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205" w:rsidRDefault="00BE7876">
      <w:pPr>
        <w:tabs>
          <w:tab w:val="lef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72"/>
          <w:szCs w:val="7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5787390</wp:posOffset>
                </wp:positionH>
                <wp:positionV relativeFrom="paragraph">
                  <wp:posOffset>-361950</wp:posOffset>
                </wp:positionV>
                <wp:extent cx="285750" cy="266700"/>
                <wp:effectExtent l="0" t="0" r="0" b="0"/>
                <wp:wrapNone/>
                <wp:docPr id="28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BA88AB" id="Прямоугольник 1" o:spid="_x0000_s1026" style="position:absolute;margin-left:455.7pt;margin-top:-28.5pt;width:22.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" fillcolor="window" strokecolor="window" strokeweight="2pt">
                <v:path arrowok="t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sz w:val="72"/>
          <w:szCs w:val="72"/>
          <w:u w:val="single"/>
          <w:lang w:eastAsia="ru-RU"/>
        </w:rPr>
        <w:t>ИНФОРМАЦИОННЫЙ</w:t>
      </w:r>
    </w:p>
    <w:p w:rsidR="00E73205" w:rsidRDefault="00E73205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u w:val="single"/>
          <w:lang w:eastAsia="ru-RU"/>
        </w:rPr>
      </w:pPr>
    </w:p>
    <w:p w:rsidR="00E73205" w:rsidRDefault="00BE7876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72"/>
          <w:szCs w:val="72"/>
          <w:u w:val="single"/>
          <w:lang w:eastAsia="ru-RU"/>
        </w:rPr>
        <w:t>ВЕСТНИК</w:t>
      </w:r>
    </w:p>
    <w:p w:rsidR="00E73205" w:rsidRDefault="00E73205">
      <w:pPr>
        <w:spacing w:after="0" w:line="240" w:lineRule="auto"/>
        <w:rPr>
          <w:rFonts w:ascii="Arial" w:eastAsia="Times New Roman" w:hAnsi="Arial" w:cs="Arial"/>
          <w:sz w:val="72"/>
          <w:szCs w:val="72"/>
          <w:lang w:eastAsia="ru-RU"/>
        </w:rPr>
      </w:pPr>
    </w:p>
    <w:p w:rsidR="00E73205" w:rsidRDefault="00BE7876">
      <w:pPr>
        <w:tabs>
          <w:tab w:val="left" w:pos="4095"/>
        </w:tabs>
        <w:spacing w:after="0" w:line="240" w:lineRule="auto"/>
        <w:ind w:left="426" w:hanging="69"/>
        <w:rPr>
          <w:rFonts w:ascii="Arial" w:eastAsia="Times New Roman" w:hAnsi="Arial" w:cs="Arial"/>
          <w:sz w:val="48"/>
          <w:szCs w:val="48"/>
          <w:lang w:eastAsia="ru-RU"/>
        </w:rPr>
      </w:pPr>
      <w:r>
        <w:rPr>
          <w:rFonts w:ascii="Arial" w:eastAsia="Times New Roman" w:hAnsi="Arial" w:cs="Arial"/>
          <w:sz w:val="48"/>
          <w:szCs w:val="48"/>
          <w:lang w:eastAsia="ru-RU"/>
        </w:rPr>
        <w:tab/>
      </w:r>
    </w:p>
    <w:p w:rsidR="00E73205" w:rsidRDefault="00E73205">
      <w:pPr>
        <w:tabs>
          <w:tab w:val="left" w:pos="4095"/>
        </w:tabs>
        <w:spacing w:after="0" w:line="240" w:lineRule="auto"/>
        <w:ind w:left="426" w:hanging="69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E73205" w:rsidRDefault="00BE7876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Совета муниципального района «Корткеросский» </w:t>
      </w:r>
    </w:p>
    <w:p w:rsidR="00E73205" w:rsidRDefault="00BE7876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и администрации муниципального района «Корткеросский»</w:t>
      </w:r>
    </w:p>
    <w:p w:rsidR="00E73205" w:rsidRDefault="00E73205">
      <w:pPr>
        <w:spacing w:after="0" w:line="240" w:lineRule="auto"/>
        <w:ind w:left="426" w:hanging="69"/>
        <w:rPr>
          <w:rFonts w:ascii="Arial" w:eastAsia="Times New Roman" w:hAnsi="Arial" w:cs="Arial"/>
          <w:sz w:val="56"/>
          <w:szCs w:val="56"/>
          <w:lang w:eastAsia="ru-RU"/>
        </w:rPr>
      </w:pPr>
    </w:p>
    <w:p w:rsidR="00E73205" w:rsidRDefault="00E73205">
      <w:pPr>
        <w:spacing w:after="0" w:line="240" w:lineRule="auto"/>
        <w:ind w:left="426" w:hanging="69"/>
        <w:jc w:val="center"/>
        <w:rPr>
          <w:rFonts w:ascii="Arial" w:eastAsia="Times New Roman" w:hAnsi="Arial" w:cs="Arial"/>
          <w:b/>
          <w:sz w:val="48"/>
          <w:szCs w:val="48"/>
          <w:lang w:eastAsia="ru-RU"/>
        </w:rPr>
      </w:pPr>
    </w:p>
    <w:p w:rsidR="00E73205" w:rsidRDefault="00E73205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205" w:rsidRDefault="00E73205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205" w:rsidRDefault="00E73205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205" w:rsidRDefault="00E73205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205" w:rsidRDefault="00E73205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205" w:rsidRDefault="00E73205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205" w:rsidRDefault="00E73205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205" w:rsidRDefault="00E7320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205" w:rsidRDefault="00E7320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205" w:rsidRDefault="00E7320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205" w:rsidRDefault="00E7320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205" w:rsidRDefault="00E73205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E73205" w:rsidRDefault="00EA5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№ 482 Том 2</w:t>
      </w:r>
    </w:p>
    <w:p w:rsidR="00E73205" w:rsidRDefault="00E73205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E73205" w:rsidRDefault="00EA58A9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1 июль</w:t>
      </w:r>
      <w:r w:rsidR="00BE7876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2</w:t>
      </w:r>
      <w:r w:rsidR="00BE787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026 год</w:t>
      </w:r>
    </w:p>
    <w:p w:rsidR="00E73205" w:rsidRDefault="00E7320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73205" w:rsidRDefault="00E7320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73205" w:rsidRDefault="00E732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73205" w:rsidRDefault="00E732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73205" w:rsidRDefault="00BE7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Раздел второй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E73205" w:rsidRDefault="00BE7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постановления администрации муниципального</w:t>
      </w:r>
    </w:p>
    <w:p w:rsidR="00E73205" w:rsidRDefault="00BE78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района «Корткеросский»</w:t>
      </w:r>
    </w:p>
    <w:p w:rsidR="00E73205" w:rsidRDefault="00E732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"/>
        <w:gridCol w:w="7085"/>
        <w:gridCol w:w="1099"/>
      </w:tblGrid>
      <w:tr w:rsidR="00E7320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E7320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7320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от 07.05.2026 № 476 «О подготовке проекта изменений, вносимых в Правила землепользования и застройки муниципального образования сельского поселения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Мордино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E7320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от 07.05.2026 № 477 «О подготовке проекта изменений, вносимых и застройки муниципального образования сельского поселения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Пезмег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E7320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от 07.05.2026 № 478 «О подготовке проекта изменений, вносимых в Правила землепользования и застройки муниципального образования сельского поселения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E7320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от 07.05.2026 № 480 «О подготовке проекта изменений, вносимых в Правила землепользования и застройки муниципального образования сельского поселения «Маджа»»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E7320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от 18.05.2026 № 510 «О подготовке проекта изменений, вносимых в Правила землепользования и застройки муниципального образования сельского поселения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Подъельск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E7320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от 18.05.2026 № 511 «О назначении публичных слушаний по проекту изменений, вносимых в Правила землепользования и застройки и муниципального образования сельского поселения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Подъельск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</w:t>
            </w:r>
          </w:p>
        </w:tc>
      </w:tr>
      <w:tr w:rsidR="00E7320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от 21.05.2026 № 534 «О назначении публичных слушаний по проекту изменений, вносимых в Правила землепользования и застройки муниципального образования сельского поселения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12-13</w:t>
            </w:r>
          </w:p>
        </w:tc>
      </w:tr>
      <w:tr w:rsidR="00E7320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от 22.06.2026 № 693 «О назначении публичных слушаний по проекту решения предоставления разрешения на использование земельного участка с кадастровым номером 11:06:3301002:25 с условно-разрешенным видом использования земельного участка «магазины»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14-15</w:t>
            </w:r>
          </w:p>
        </w:tc>
      </w:tr>
      <w:tr w:rsidR="00E7320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Постановление от 25.06.2025 № 796 «Об утверждении Правил использования водных объектов для рекреационных целей на территории муниципальное района «Корткеросский»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spacing w:after="0" w:line="240" w:lineRule="auto"/>
              <w:ind w:left="121" w:hanging="1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E7320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от 15.06.2026 № 645 </w:t>
            </w:r>
            <w:r>
              <w:t xml:space="preserve">«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внесении изменений в постановление администрации муниципального района «Корткеросский» от 30.09.2025 № 1205 «Об основных показателях прогноза социально-экономического развития муниципального образования муниципального района «Корткеросский» на 2026 год и параметрах прогноза социально-экономического развития района до 2028 года»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17-26</w:t>
            </w:r>
          </w:p>
        </w:tc>
      </w:tr>
      <w:tr w:rsidR="00E7320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Постановление от 15.06.2026 № 648 «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внесении изменений в постановление администрации муниципального района «Корткеросский» от 26.11.2021 № 1758 «Об утверждении муниципальной программы муниципального образования муниципального района «Корткеросский» «Развитие системы муниципального управления»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521FA1">
            <w:pPr>
              <w:spacing w:after="0" w:line="240" w:lineRule="auto"/>
              <w:ind w:left="144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27-66</w:t>
            </w:r>
          </w:p>
        </w:tc>
      </w:tr>
      <w:tr w:rsidR="00E7320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Постановление от 19.06.2026 № 670 «Об утверждении программы</w:t>
            </w:r>
          </w:p>
          <w:p w:rsidR="00E73205" w:rsidRDefault="00BE787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«Укрепление общественного здоровья среди населения</w:t>
            </w:r>
          </w:p>
          <w:p w:rsidR="00E73205" w:rsidRDefault="00BE787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района «Корткеросский» на 2026-2031 годы»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521FA1">
            <w:pPr>
              <w:spacing w:after="0" w:line="240" w:lineRule="auto"/>
              <w:ind w:left="144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67-89</w:t>
            </w:r>
          </w:p>
        </w:tc>
      </w:tr>
    </w:tbl>
    <w:p w:rsidR="00E73205" w:rsidRDefault="00E7320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73205" w:rsidRDefault="00E7320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73205" w:rsidRDefault="00E73205">
      <w:pPr>
        <w:pStyle w:val="a9"/>
        <w:spacing w:before="0" w:beforeAutospacing="0" w:after="0" w:afterAutospacing="0"/>
        <w:ind w:right="43"/>
        <w:jc w:val="both"/>
      </w:pPr>
    </w:p>
    <w:p w:rsidR="00E73205" w:rsidRDefault="00BE7876">
      <w:pPr>
        <w:pStyle w:val="a9"/>
        <w:spacing w:before="0" w:beforeAutospacing="0" w:after="0" w:afterAutospacing="0"/>
        <w:ind w:right="43"/>
        <w:jc w:val="both"/>
      </w:pPr>
      <w:r>
        <w:t> </w:t>
      </w:r>
    </w:p>
    <w:p w:rsidR="00E73205" w:rsidRDefault="00BE7876">
      <w:pPr>
        <w:pStyle w:val="a9"/>
        <w:spacing w:before="0" w:beforeAutospacing="0" w:after="0" w:afterAutospacing="0"/>
        <w:ind w:right="43"/>
        <w:jc w:val="both"/>
      </w:pPr>
      <w:r>
        <w:t> </w:t>
      </w:r>
    </w:p>
    <w:p w:rsidR="00E73205" w:rsidRDefault="00BE7876">
      <w:pPr>
        <w:pStyle w:val="a9"/>
        <w:spacing w:before="0" w:beforeAutospacing="0" w:after="0" w:afterAutospacing="0"/>
        <w:ind w:right="43"/>
        <w:jc w:val="both"/>
      </w:pPr>
      <w:r>
        <w:t> </w:t>
      </w:r>
    </w:p>
    <w:p w:rsidR="00E73205" w:rsidRDefault="00BE787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:rsidR="00E73205" w:rsidRDefault="00BE7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Раздел третий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E73205" w:rsidRDefault="00BE78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Иные официальные документы администрации </w:t>
      </w:r>
    </w:p>
    <w:p w:rsidR="00E73205" w:rsidRDefault="00BE7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района «Корткеросский»</w:t>
      </w:r>
    </w:p>
    <w:p w:rsidR="00E73205" w:rsidRDefault="00E732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"/>
        <w:gridCol w:w="7085"/>
        <w:gridCol w:w="1099"/>
      </w:tblGrid>
      <w:tr w:rsidR="00E7320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E7320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7320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Оповещение 22.06.2026 «О начале проведения публичных слушаний  по проекту изменений, вносимых в «Правила землепользования и застройки муниципального образования сельского поселения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521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  <w:r w:rsidR="00BE7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-96</w:t>
            </w:r>
          </w:p>
        </w:tc>
      </w:tr>
      <w:tr w:rsidR="00E7320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Оповещение от 16.06.2026 «О начале проведения публичных слушаний по проекту изменений, вносимых в «Правила землепользования и застройки муниципального образования сельского поселения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Подъельск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97-103</w:t>
            </w:r>
          </w:p>
        </w:tc>
      </w:tr>
      <w:tr w:rsidR="00E7320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от 22.06.2026 по результатам публичных слушаний по проекту изменений, вносимых в Правила землепользования и застройки муниципального образования сельского поселения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</w:t>
            </w:r>
          </w:p>
        </w:tc>
      </w:tr>
      <w:tr w:rsidR="00E7320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от 16.06.2026 по результатам публичных слушаний по проекту изменений, вносимых в Правила землепользования и застройки муниципального образования сельского поселения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Подъельск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</w:p>
        </w:tc>
      </w:tr>
    </w:tbl>
    <w:p w:rsidR="00E73205" w:rsidRDefault="00E73205">
      <w:pPr>
        <w:pStyle w:val="a9"/>
        <w:spacing w:before="0" w:beforeAutospacing="0" w:after="0" w:afterAutospacing="0"/>
        <w:ind w:right="43"/>
        <w:jc w:val="both"/>
      </w:pPr>
    </w:p>
    <w:p w:rsidR="00E73205" w:rsidRDefault="00BE7876">
      <w:pPr>
        <w:pageBreakBefore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Раздел второй:</w:t>
      </w:r>
    </w:p>
    <w:p w:rsidR="00E73205" w:rsidRDefault="00BE787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постановления администрации муниципального района «Корткеросский»</w:t>
      </w:r>
    </w:p>
    <w:p w:rsidR="00E73205" w:rsidRDefault="00BE787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 от 07.05.2026 №476 «О подготовке проекта изменений, вносимых в Правила землепользования и застройки муниципального образования сельского поселения «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Мордино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»»</w:t>
      </w:r>
    </w:p>
    <w:p w:rsidR="00E73205" w:rsidRDefault="00E73205">
      <w:pPr>
        <w:jc w:val="both"/>
      </w:pPr>
    </w:p>
    <w:p w:rsidR="00E73205" w:rsidRDefault="00BE78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33 главы 4 Градостроительного кодекса Российской Федерации, Федеральным законом от 20.03.2025 года № 33-ФЗ «Об общих принципах организации местного самоуправления в единой системе публичной власти», Уставом муниципального района «Корткеросский», рекомендацией Комиссии по рассмотрению заявлений по вопросам градостроительной деятельности и Рабочей Комиссии по подготовке проектов (проектов изменений) генеральных планов и правил землепользования и застройки сельских поселений, входящих в состав муниципального образования муниципального района «Корткеросский» от 28 апреля 2026 года, администрация муниципального района «Корткеросский» постановляет:</w:t>
      </w:r>
    </w:p>
    <w:p w:rsidR="00E73205" w:rsidRDefault="00E732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3205" w:rsidRDefault="00BE78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Осуществить подготовку проекта изменений, вносимых в Правила землепользования и застройки муниципального образования сельского поселения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Мордино</w:t>
      </w:r>
      <w:proofErr w:type="spellEnd"/>
      <w:r>
        <w:rPr>
          <w:rFonts w:ascii="Times New Roman" w:hAnsi="Times New Roman" w:cs="Times New Roman"/>
          <w:sz w:val="28"/>
          <w:szCs w:val="28"/>
        </w:rPr>
        <w:t>», утвержденных постановлением администрации муниципального района «Корткеросский» от 13.07.2021 № 1120 (в редакции 03.12.2025 № 1479), в части актуализации карт градостроительного зонирования.</w:t>
      </w:r>
    </w:p>
    <w:p w:rsidR="00E73205" w:rsidRDefault="00BE78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со дня его принятия и подлежит официальному опубликованию в Информационном вестнике Совета муниципального района «Корткеросский» и администрации муниципального района «Корткеросский».</w:t>
      </w:r>
    </w:p>
    <w:p w:rsidR="00E73205" w:rsidRDefault="00BE78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возложить на заместителя руководителя администрации муниципального района «Корткеросский» (Садовского А.В.).</w:t>
      </w:r>
    </w:p>
    <w:p w:rsidR="00E73205" w:rsidRDefault="00E732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3205" w:rsidRDefault="00BE78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муниципального района «Корткеросский»-</w:t>
      </w:r>
    </w:p>
    <w:p w:rsidR="00E73205" w:rsidRDefault="00BE78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 администрации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К.Сажин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73205" w:rsidRDefault="00BE787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>
        <w:rPr>
          <w:rFonts w:ascii="Times New Roman" w:hAnsi="Times New Roman" w:cs="Times New Roman"/>
          <w:b/>
          <w:sz w:val="32"/>
          <w:szCs w:val="32"/>
        </w:rPr>
        <w:lastRenderedPageBreak/>
        <w:t>Постановление от 07.05.2026 № 477 «О подготовке проекта изменений, вносимых и застройки муниципального образования сельского поселения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Пезмег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»»</w:t>
      </w:r>
    </w:p>
    <w:p w:rsidR="00E73205" w:rsidRDefault="00BE7876">
      <w:pPr>
        <w:pStyle w:val="afffff9"/>
        <w:tabs>
          <w:tab w:val="left" w:pos="8789"/>
        </w:tabs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статьей 33 главы 4 Градостроительного кодекса Российской Федерации, Федеральным законом от 20.03.2025 года № 33-ФЗ «Об общих принципах организации местного самоуправления в единой системе публичной власти», Уставом муниципального района «Корткеросский»,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рекомендацией Комиссии по рассмотрению заявлений по вопросам градостроительной деятельности и Рабочей Комиссии по подготовке проектов (проектов изменений) генеральных планов и правил землепользования и застройки сельских поселений, входящих в состав муниципального образования муниципального района «Корткеросский» от 28 апреля 2026 года, администрация муниципального района «Корткеросский» постановляет:</w:t>
      </w:r>
    </w:p>
    <w:p w:rsidR="00E73205" w:rsidRDefault="00E73205">
      <w:pPr>
        <w:pStyle w:val="afffff9"/>
        <w:tabs>
          <w:tab w:val="left" w:pos="8789"/>
        </w:tabs>
        <w:ind w:firstLine="567"/>
        <w:rPr>
          <w:rFonts w:ascii="Times New Roman" w:hAnsi="Times New Roman"/>
          <w:sz w:val="28"/>
          <w:szCs w:val="28"/>
        </w:rPr>
      </w:pPr>
    </w:p>
    <w:p w:rsidR="00E73205" w:rsidRDefault="00BE7876">
      <w:pPr>
        <w:pStyle w:val="ac"/>
        <w:tabs>
          <w:tab w:val="left" w:pos="426"/>
        </w:tabs>
        <w:spacing w:after="0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Осуществить</w:t>
      </w:r>
      <w:r>
        <w:rPr>
          <w:rStyle w:val="FontStyle26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подготовку проекта изменений, вносимых в Правила землепользования и застройки муниципального образования сельского поселения «</w:t>
      </w:r>
      <w:proofErr w:type="spellStart"/>
      <w:r>
        <w:rPr>
          <w:rFonts w:ascii="Times New Roman" w:hAnsi="Times New Roman"/>
          <w:sz w:val="28"/>
          <w:szCs w:val="28"/>
        </w:rPr>
        <w:t>Пезмег</w:t>
      </w:r>
      <w:proofErr w:type="spellEnd"/>
      <w:r>
        <w:rPr>
          <w:rFonts w:ascii="Times New Roman" w:hAnsi="Times New Roman"/>
          <w:sz w:val="28"/>
          <w:szCs w:val="28"/>
        </w:rPr>
        <w:t>», утвержденных решением Совета сельского поселения «</w:t>
      </w:r>
      <w:proofErr w:type="spellStart"/>
      <w:r>
        <w:rPr>
          <w:rFonts w:ascii="Times New Roman" w:hAnsi="Times New Roman"/>
          <w:sz w:val="28"/>
          <w:szCs w:val="28"/>
        </w:rPr>
        <w:t>Пезмег</w:t>
      </w:r>
      <w:proofErr w:type="spellEnd"/>
      <w:r>
        <w:rPr>
          <w:rFonts w:ascii="Times New Roman" w:hAnsi="Times New Roman"/>
          <w:sz w:val="28"/>
          <w:szCs w:val="28"/>
        </w:rPr>
        <w:t xml:space="preserve">» от 04.08.2014 № № 3-20/1 (в редакции постановления администрации муниципального района «Корткеросский» от 10.12.2025 № 1514), </w:t>
      </w:r>
      <w:r>
        <w:rPr>
          <w:rFonts w:ascii="Times New Roman" w:hAnsi="Times New Roman"/>
          <w:bCs/>
          <w:sz w:val="28"/>
          <w:szCs w:val="28"/>
        </w:rPr>
        <w:t>в части изменения и (или) установления предельных размеров земельных участков, установленных для земельных участков, находящихся в территориальной зоне Ж-1 «Зона жилой застройки».</w:t>
      </w:r>
    </w:p>
    <w:p w:rsidR="00E73205" w:rsidRDefault="00BE7876">
      <w:pPr>
        <w:pStyle w:val="ac"/>
        <w:spacing w:after="0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со дня его принятия и подлежит официальному опубликованию в </w:t>
      </w:r>
      <w:r>
        <w:rPr>
          <w:rFonts w:ascii="Times New Roman" w:hAnsi="Times New Roman"/>
          <w:spacing w:val="-2"/>
          <w:sz w:val="28"/>
          <w:szCs w:val="28"/>
          <w:lang w:eastAsia="ar-SA"/>
        </w:rPr>
        <w:t>Информационном вестнике Совета муниципального района «Корткеросский» и администрации муниципального района «Корткеросский».</w:t>
      </w:r>
    </w:p>
    <w:p w:rsidR="00E73205" w:rsidRDefault="00BE7876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ar-SA"/>
        </w:rPr>
        <w:t>3. Контроль за исполнением настоящего постановления возложить на заместителя руководителя администрации муниципального района «Корткеросский» (Садовского А.В.).</w:t>
      </w:r>
    </w:p>
    <w:p w:rsidR="00E73205" w:rsidRDefault="00E732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3205" w:rsidRDefault="00E732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3205" w:rsidRDefault="00BE78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муниципального района «Корткеросский»-</w:t>
      </w:r>
    </w:p>
    <w:p w:rsidR="00E73205" w:rsidRDefault="00BE787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 администрации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К.Сажин</w:t>
      </w:r>
      <w:proofErr w:type="spellEnd"/>
    </w:p>
    <w:p w:rsidR="00E73205" w:rsidRDefault="00BE787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73205" w:rsidRDefault="00BE787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Постановление от 07.05.2026 № 478 «О подготовке проекта изменений, вносимых в Правила землепользования и застройки муниципального образования сельского поселения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Керес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»»</w:t>
      </w:r>
    </w:p>
    <w:p w:rsidR="00E73205" w:rsidRDefault="00E7320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73205" w:rsidRDefault="00BE78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33 главы 4 Градостроительного кодекса Российской Федерации, Федеральным законом от 20.03.2025 года № 33-ФЗ «Об общих принципах организации местного самоуправления в единой системе публичной власти», Уставом муниципального района «Корткеросский», рекомендацией Комиссии по рассмотрению заявлений по вопросам градостроительной деятельности и Рабочей Комиссии по подготовке проектов (проектов изменений) генеральных планов и правил землепользования и застройки сельских поселений, входящих в состав муниципального образования муниципального района «Корткеросский» от 28 апреля 2026 года, администрация муниципального района «Корткеросский» постановляет:</w:t>
      </w:r>
    </w:p>
    <w:p w:rsidR="00E73205" w:rsidRDefault="00E732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3205" w:rsidRDefault="00BE78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Осуществить подготовку проекта изменений, вносимых в Правила землепользования и застройки муниципального образования сельского поселения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Керес</w:t>
      </w:r>
      <w:proofErr w:type="spellEnd"/>
      <w:r>
        <w:rPr>
          <w:rFonts w:ascii="Times New Roman" w:hAnsi="Times New Roman" w:cs="Times New Roman"/>
          <w:sz w:val="28"/>
          <w:szCs w:val="28"/>
        </w:rPr>
        <w:t>», утвержденных решением Совета муниципального района «Корткеросский» от 17.05.2016 № VI-10/11 (в редакции постановления администрации муниципального района «Корткеросский» от 08.05.2024 № 640), в части корректировки перечня территориальных зон и карт градостроительного зонирования.</w:t>
      </w:r>
    </w:p>
    <w:p w:rsidR="00E73205" w:rsidRDefault="00BE78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со дня его принятия и подлежит официальному опубликованию в Информационном вестнике Совета муниципального района «Корткеросский» и администрации муниципального района «Корткеросский».</w:t>
      </w:r>
    </w:p>
    <w:p w:rsidR="00E73205" w:rsidRDefault="00BE78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возложить на заместителя руководителя администрации муниципального района «Корткеросский» (Садовского А.В.).</w:t>
      </w:r>
    </w:p>
    <w:p w:rsidR="00E73205" w:rsidRDefault="00E732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3205" w:rsidRDefault="00E732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3205" w:rsidRDefault="00BE78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муниципального района «Корткеросский»-</w:t>
      </w:r>
    </w:p>
    <w:p w:rsidR="00E73205" w:rsidRDefault="00BE78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 администрации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К.Сажин</w:t>
      </w:r>
      <w:proofErr w:type="spellEnd"/>
    </w:p>
    <w:p w:rsidR="00E73205" w:rsidRDefault="00BE787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73205" w:rsidRDefault="00BE787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Постановление от 07.05.2026 № 480 «О подготовке проекта изменений, вносимых в Правила землепользования и застройки муниципального образования сельского поселения «Маджа»»</w:t>
      </w:r>
    </w:p>
    <w:p w:rsidR="00E73205" w:rsidRDefault="00E7320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73205" w:rsidRDefault="00BE7876">
      <w:pPr>
        <w:tabs>
          <w:tab w:val="left" w:pos="87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33 главы 4 Градостроительного кодекса Российской Федерации, Федеральным законом от 20.03.2025 года № 33-ФЗ «Об общих принципах организации местного самоуправления в единой системе публичной власти», Уставом муниципального района «Корткеросский»,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рекомендацией Комиссии по рассмотрению заявлений по вопросам градостроительной деятельности и Рабочей Комиссии по подготовке проектов (проектов изменений) генеральных планов и правил землепользования и застройки сельских поселений, входящих в состав муниципального образования муниципального района «Корткеросский» от 28 апреля 2026 года, администрация муниципального района «Корткеросский» постановляет:</w:t>
      </w:r>
    </w:p>
    <w:p w:rsidR="00E73205" w:rsidRDefault="00E73205">
      <w:pPr>
        <w:tabs>
          <w:tab w:val="left" w:pos="87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05" w:rsidRDefault="00BE7876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Осуществить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подготовку проекта изменений, вносимых в Правила землепользования и застройки муниципального образования сельского поселения «Маджа», утвержденных постановлением администрации муниципального района «Корткеросский» от 08.11.2021 № 1644 (в редакции от 30.12.2025 № 1666),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части изменения и (или) установления предельных размеров земельных участков, установленных для земельных участков, находящихся в территориальной зоне Ж-1 «Зона застройки индивидуальными жилыми домами с возможностью ведения личного подсобного хозяйства».</w:t>
      </w:r>
    </w:p>
    <w:p w:rsidR="00E73205" w:rsidRDefault="00BE78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Настоящее постановление вступает в силу со дня его принятия и подлежит официальному опубликованию в </w:t>
      </w:r>
      <w:r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>Информационном вестнике Совета муниципального района «Корткеросский» и администрации муниципального района «Корткеросский».</w:t>
      </w:r>
    </w:p>
    <w:p w:rsidR="00E73205" w:rsidRDefault="00BE787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3. Контроль за исполнением настоящего постановления возложить на заместителя руководителя администрации муниципального района «Корткеросский» (Садовского А.В.).</w:t>
      </w:r>
    </w:p>
    <w:p w:rsidR="00E73205" w:rsidRDefault="00E732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05" w:rsidRDefault="00BE78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 района «Корткеросский»-</w:t>
      </w:r>
    </w:p>
    <w:p w:rsidR="00E73205" w:rsidRDefault="00BE78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руководитель администрации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К.Сажин</w:t>
      </w:r>
      <w:proofErr w:type="spellEnd"/>
    </w:p>
    <w:p w:rsidR="00E73205" w:rsidRDefault="00BE787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E73205" w:rsidRDefault="00BE7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Постановление от 18.05.2026 № 510 «О подготовке проекта изменений, вносимых в Правила землепользования и застройки муниципального образования сельского поселения «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Подъельск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»»</w:t>
      </w:r>
    </w:p>
    <w:p w:rsidR="00E73205" w:rsidRDefault="00E732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73205" w:rsidRDefault="00BE7876">
      <w:pPr>
        <w:tabs>
          <w:tab w:val="left" w:pos="87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33 главы 4 Градостроительного кодекса Российской Федерации, Федеральным законом от 20.03.2025 года № 33-ФЗ «Об общих принципах организации местного самоуправления в единой системе публичной власти», Уставом муниципального района «Корткеросский»,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Комиссии по рассмотрению заявлений по вопросам градостроительной деятельности и Рабочей Комиссии по подготовке проектов (проектов изменений) генеральных планов и правил землепользования и застройки сельских поселений, входящих в состав муниципального образования муниципального района «Корткеросский»    от 28 апреля 2026 года, администрация муниципального района «Корткеросский» постановляет:</w:t>
      </w:r>
    </w:p>
    <w:p w:rsidR="00E73205" w:rsidRDefault="00E73205">
      <w:pPr>
        <w:tabs>
          <w:tab w:val="left" w:pos="87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Осуществить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подготовку проекта изменений, вносимых в Правила землепользования и застройки муниципального образования сельского поселения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Подъельск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», утвержденных решением Совета муниципального района «Корткеросский» от 28.03.2018 г №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VI</w:t>
      </w:r>
      <w:r>
        <w:rPr>
          <w:rFonts w:ascii="Times New Roman" w:eastAsia="Calibri" w:hAnsi="Times New Roman" w:cs="Times New Roman"/>
          <w:sz w:val="28"/>
          <w:szCs w:val="28"/>
        </w:rPr>
        <w:t>-26/15 (в редакции постановления администрации муниципального района «Корткеросский»  от 09.12.2025 № 1506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Правила землепользования и застройки муниципального образования сельского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Подъельск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),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части актуализации текстовой части «Порядок применения и внесения изменений». </w:t>
      </w:r>
    </w:p>
    <w:p w:rsidR="00E73205" w:rsidRDefault="00BE78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Настоящее постановление подлежит официальному опубликованию в Информационном вестнике Совета муниципального района «Корткеросский» и администрации муниципального района «Корткеросский».</w:t>
      </w:r>
    </w:p>
    <w:p w:rsidR="00E73205" w:rsidRDefault="00BE787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3. Контроль за исполнением настоящего постановления возложить на заместителя руководителя администрации муниципального района «Корткеросский» (Садовского А.В.).</w:t>
      </w:r>
    </w:p>
    <w:p w:rsidR="00E73205" w:rsidRDefault="00E732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05" w:rsidRDefault="00E732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05" w:rsidRDefault="00BE78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 района «Корткеросский»-</w:t>
      </w:r>
    </w:p>
    <w:p w:rsidR="00E73205" w:rsidRDefault="00BE78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руководитель администрации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К.Сажин</w:t>
      </w:r>
      <w:proofErr w:type="spellEnd"/>
    </w:p>
    <w:p w:rsidR="00E73205" w:rsidRDefault="00BE787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E73205" w:rsidRDefault="00BE7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Постановление от 18.05.2026 № 511 «О назначении публичных слушаний по проекту изменений, вносимых в Правила землепользования и застройки и муниципального образования сельского поселения «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Подъельск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»»</w:t>
      </w:r>
    </w:p>
    <w:p w:rsidR="00E73205" w:rsidRDefault="00E732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статьей 5.1 главы 1,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главой 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Градостроительного кодекса Российской Федерации, Федеральным законом от 20.03.2025 года № 33-ФЗ «Об общих принципах организации местного самоуправления в единой системе публичной власти», постановлением администрации муниципального района «Корткеросский» от 07.05.2026 № 479 «О подготовке проекта изменений, вносимых в Правила землепользования и застройки муниципальных образований сельского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Подъельск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администрация муниципального района «Корткеросский» постановляет:</w:t>
      </w:r>
    </w:p>
    <w:p w:rsidR="00E73205" w:rsidRDefault="00E732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05" w:rsidRDefault="00BE78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Провести 16 июня 2026 года публичные слушания по проекту изменений, вносимых в Правила землепользования и застройки муниципального образования сельского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Подъельск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E73205" w:rsidRDefault="00BE78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Определить место проведения публичных слушаний для жителей населенных пунктов, входящих в состав муниципального образования сельского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Подъельск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»: здание администрации сельского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Подъельск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по адресу: Республика Коми, Корткеросский район,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с.Подъельск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ул.Центральная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д.59а,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слушаний - 11 ч.00 мин.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Для подготовки и проведения публичных слушаний образовать организационный комитет в составе: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Председатель: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Волгарева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Валентина Валерьяновна, заместитель начальника Управления по капитальному строительству и территориальному развитию администрации муниципального района «Корткеросский».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организационного комитета: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Мальцев Василий Александрович, юрисконсульт правового Управления администрации муниципального района «Корткеросский»; 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Войтенко Надежда Николаевна, ведущий эксперт Управления имущественных и земельных отношений администрации муниципального района «Корткеросский».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Председателю организационного комитета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Волгаревой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В.В.): 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обеспечить размещение на официальном сайте </w:t>
      </w:r>
      <w:hyperlink r:id="rId8" w:history="1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https</w:t>
        </w:r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://</w:t>
        </w:r>
        <w:proofErr w:type="spellStart"/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kortkeros</w:t>
        </w:r>
        <w:proofErr w:type="spellEnd"/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gosuslugi</w:t>
        </w:r>
        <w:proofErr w:type="spellEnd"/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нформации о проекте, подлежащем рассмотрению на публичных слушаниях, и перечень информационных материалов к такому проекту;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обеспечить официальное опубликование оповещения о проведении публичных слушаний и настоящего постановления в Информационном Вестнике Совета муниципального района «Корткеросский» и администрации муниципального района «Корткеросский»;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обеспечить проведение экспозиции проекта, подлежащего рассмотрению на публичных слушаниях.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Настоящее постановление вступает в силу со дня его официального опубликования.</w:t>
      </w:r>
    </w:p>
    <w:p w:rsidR="00E73205" w:rsidRDefault="00E732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05" w:rsidRDefault="00E732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05" w:rsidRDefault="00BE78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 района «Корткеросский»-</w:t>
      </w:r>
    </w:p>
    <w:p w:rsidR="00E73205" w:rsidRDefault="00BE78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руководитель администрации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К.Сажин</w:t>
      </w:r>
      <w:proofErr w:type="spellEnd"/>
    </w:p>
    <w:p w:rsidR="00E73205" w:rsidRDefault="00BE787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E73205" w:rsidRDefault="00BE7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Постановление от 21.05.2026 № 534 «О назначении публичных слушаний по проекту изменений, вносимых в Правила землепользования и застройки муниципального образования сельского поселения «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Керес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»»</w:t>
      </w:r>
    </w:p>
    <w:p w:rsidR="00E73205" w:rsidRDefault="00E732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статьей 5.1 главы 1,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главой 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Градостроительного кодекса Российской Федерации, Федеральным законом от 20.03.2025 года № 33-ФЗ «Об общих принципах организации местного самоуправления в единой системе публичной власти», постановлением администрации муниципального района «Корткеросский» от 07.05.2026 № 478 «О подготовке проекта изменений, вносимых в Правила землепользования и застройки муниципальных образований сельского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администрация муниципального района «Корткеросский» постановляет:</w:t>
      </w:r>
    </w:p>
    <w:p w:rsidR="00E73205" w:rsidRDefault="00E732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05" w:rsidRDefault="00BE78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Провести 22 июня 2026 года публичные слушания по проекту изменений, вносимых в Правила землепользования и застройки муниципального образования сельского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E73205" w:rsidRDefault="00BE78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Определить место проведения публичных слушаний для жителей населенных пунктов, входящих в состав муниципального образования сельского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»: здание администрации сельского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по адресу: Республика Коми, Корткеросский район,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с.Керес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ул.Центральная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д.40,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слушаний - 11 ч.00 мин.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Для подготовки и проведения публичных слушаний образовать организационный комитет в составе: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Председатель: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Волгарева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Валентина Валерьяновна, заместитель начальника Управления по капитальному строительству и территориальному развитию администрации муниципального района «Корткеросский».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организационного комитета: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Мальцев Василий Александрович, юрисконсульт правового Управления администрации муниципального района «Корткеросский»; 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Коюшева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Ася Валентиновна, начальник Управления имущественных и земельных отношений администрации муниципального района «Корткеросский».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Председателю организационного комитета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Волгаревой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В.В.): 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обеспечить размещение на официальном сайте </w:t>
      </w:r>
      <w:hyperlink r:id="rId9" w:history="1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https</w:t>
        </w:r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://</w:t>
        </w:r>
        <w:proofErr w:type="spellStart"/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kortkeros</w:t>
        </w:r>
        <w:proofErr w:type="spellEnd"/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gosuslugi</w:t>
        </w:r>
        <w:proofErr w:type="spellEnd"/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нформации о проекте, подлежащем рассмотрению на публичных слушаниях, и перечень информационных материалов к такому проекту;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обеспечить официальное опубликование оповещения о проведении публичных слушаний и настоящего постановления в Информационном Вестнике администрации муниципального образования муниципального района «Корткеросский»;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обеспечить проведение экспозиции проекта, подлежащего рассмотрению на публичных слушаниях.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Настоящее постановление вступает в силу со дня его официального опубликования.</w:t>
      </w:r>
    </w:p>
    <w:p w:rsidR="00E73205" w:rsidRDefault="00E732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05" w:rsidRDefault="00E732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05" w:rsidRDefault="00BE7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 района «Корткеросский»-</w:t>
      </w:r>
    </w:p>
    <w:p w:rsidR="00E73205" w:rsidRDefault="00BE78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руководитель администрации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К.Сажин</w:t>
      </w:r>
      <w:proofErr w:type="spellEnd"/>
    </w:p>
    <w:p w:rsidR="00E73205" w:rsidRDefault="00BE7876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E73205" w:rsidRDefault="00BE7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Постановление от 22.06.2026 № 693 «О назначении публичных слушаний по проекту решения предоставления разрешения на использование земельного участка с кадастровым номером 11:06:3301002:25 с условно-разрешенным видом использования земельного участка «магазины»</w:t>
      </w:r>
    </w:p>
    <w:p w:rsidR="00E73205" w:rsidRDefault="00E732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статьей 5.1 главы 1, статьями 39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главы 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Градостроительного кодекса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на основании заявления Макаровой Марии Николаевны от 04.06.2025г № 02-25-1495, администрация муниципального района «Корткеросский» постановляет:</w:t>
      </w:r>
    </w:p>
    <w:p w:rsidR="00E73205" w:rsidRDefault="00E732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05" w:rsidRDefault="00BE787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Провести 15 июля 2026 года публичные слушания по проекту решения о предоставлении разрешения на использование земельного участка с кадастровым номером 11:06:3301002:25, находящегося по адресу: Республика Коми. Корткеросский район,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с.Нёбдино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ул.Центральная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дом 111, с условно-разрешенным видом разрешенного использования земельного участка «магазины».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Определить место проведения публичных слушаний: здание администрации сельского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Нёбдино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по адресу: Республика Коми,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с.Нёбдино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ул.Набережная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д.29, начало слушаний - 11 ч. 00 мин.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Для подготовки и проведения публичных слушаний образовать организационный комитет в составе: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Председатель: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Волгарева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Валентина Валерьяновна, заместитель начальника Управления по капитальному строительству и территориальному развитию администрации муниципального района «Корткеросский».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организационного комитета: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Мальцев Василий Александрович, юрисконсульт правового управления администрации муниципального района «Корткеросский»;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Янсонова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Николаевна, ведущий эксперт Управления имущественных и земельных отношений администрации муниципального района «Корткеросский».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Организационному комитету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Волгаревой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В.В.): 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обеспечить официальное опубликование оповещения о проведении публичных слушаний и настоящего постановления в Информационном Вестнике администрации муниципального района «Корткеросский»;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обеспечить размещение на официальном сайте </w:t>
      </w:r>
      <w:hyperlink r:id="rId10" w:history="1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https</w:t>
        </w:r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://</w:t>
        </w:r>
        <w:proofErr w:type="spellStart"/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kortkeros</w:t>
        </w:r>
        <w:proofErr w:type="spellEnd"/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gosuslugi</w:t>
        </w:r>
        <w:proofErr w:type="spellEnd"/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решения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предоставлении разрешения на использование земельного участка с условно разрешенным видом использования земельного участка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обеспечить проведение мероприятий, предусмотренных ст.5.1, ст.39 Градостроительного кодекса Российской Федерации.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Настоящее постановление вступает в силу со дня его официального опубликования.</w:t>
      </w:r>
    </w:p>
    <w:p w:rsidR="00E73205" w:rsidRDefault="00E732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05" w:rsidRDefault="00E732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05" w:rsidRDefault="00BE78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 района «Корткеросский»-</w:t>
      </w:r>
    </w:p>
    <w:p w:rsidR="00E73205" w:rsidRDefault="00BE78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руководитель администрации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К.Сажин</w:t>
      </w:r>
      <w:proofErr w:type="spellEnd"/>
    </w:p>
    <w:p w:rsidR="00E73205" w:rsidRDefault="00BE787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E73205" w:rsidRDefault="00BE7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Постановление от 25.06.2025 № 796 «Об утверждении Правил использования водных объектов для рекреационных целей на территории муниципальное района «Корткеросский»</w:t>
      </w:r>
    </w:p>
    <w:p w:rsidR="00E73205" w:rsidRDefault="00E732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73205" w:rsidRDefault="00BE78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частью 4 статьи 27, статьей 50 Водного кодекса Российской Федерации, пункта 8 части 1 статьи 15 Федерального закона Российской Федерации от 06.10.2003 № 131-ФЗ «Об общих принципах организации местного самоуправления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Устава муниципального образования муниципального района «Корткеросский», администрация муниципального района «Корткеросский» постановляет: </w:t>
      </w:r>
    </w:p>
    <w:p w:rsidR="00E73205" w:rsidRDefault="00E732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05" w:rsidRDefault="00BE78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Правила использования водных объектов для рекреационных целей на территории муниципального района «Корткеросский»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(Приложение).</w:t>
      </w:r>
    </w:p>
    <w:p w:rsidR="00E73205" w:rsidRDefault="00BE78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вступает в силу с даты его официального опубликования.</w:t>
      </w:r>
    </w:p>
    <w:p w:rsidR="00E73205" w:rsidRDefault="00BE78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исполнением настоящего постановления возложить на заместителя руководителя администрации муниципального района «Корткеросский» (Садовского А.В.).</w:t>
      </w:r>
    </w:p>
    <w:p w:rsidR="00E73205" w:rsidRDefault="00E73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05" w:rsidRDefault="00E73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05" w:rsidRDefault="00BE78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муниципального района «Корткеросский»-</w:t>
      </w:r>
    </w:p>
    <w:p w:rsidR="00E73205" w:rsidRDefault="00BE78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руководитель администрации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К.Сажин</w:t>
      </w:r>
      <w:proofErr w:type="spellEnd"/>
    </w:p>
    <w:p w:rsidR="00E73205" w:rsidRDefault="00E732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73205" w:rsidRDefault="00BE787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E73205" w:rsidRDefault="00E73205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E73205" w:rsidRDefault="00E73205"/>
    <w:p w:rsidR="00E73205" w:rsidRDefault="00BE78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 от 15.06.2026 № 645 «О внесении изменений в постановление администрации муниципального района «Корткеросский» от 30.09.2025 № 1205 «Об основных показателях прогноза социально-экономического развития муниципального образования муниципального района «Корткеросский» на 2026 год и параметрах прогноза социально-экономического развития района до 2028 года»»</w:t>
      </w:r>
    </w:p>
    <w:p w:rsidR="00E73205" w:rsidRDefault="00E7320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73205" w:rsidRDefault="00BE7876">
      <w:pPr>
        <w:tabs>
          <w:tab w:val="left" w:pos="720"/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Руководствуясь ст.173 Бюджетного кодекса РФ, во исполнение постановления администрации муниципального района «Корткеросский»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от 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.08.</w:t>
      </w:r>
      <w:r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2020 № 1217 «О порядке составления проекта бюджета муниципального образования муниципального района «Корткеросский» на очередной финансовый год и плановый период», администрация муниципального района «Корткеросский» постановляет:</w:t>
      </w:r>
    </w:p>
    <w:p w:rsidR="00E73205" w:rsidRDefault="00E73205">
      <w:pPr>
        <w:tabs>
          <w:tab w:val="left" w:pos="720"/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:rsidR="00E73205" w:rsidRDefault="00BE787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Приложение к постановлению администрации муниципального района «Корткеросский» от 30.09.2025 № 1205 «Об основных показателях прогноза социально-экономического развития муниципального образования муниципального района «Корткеросский» на 2026 год и параметрах прогноза социально-экономического развития района до 2028 года» изложить в редакции согласно приложению, к настоящему постановлению.</w:t>
      </w:r>
    </w:p>
    <w:p w:rsidR="00E73205" w:rsidRDefault="00BE7876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постановление вступает в силу со дня его официального опубликования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Информационном вестнике Совета муниципального района «Корткеросский» и администрации муниципального района «Корткеросский», </w:t>
      </w:r>
      <w:r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 xml:space="preserve">а также </w:t>
      </w:r>
      <w:r>
        <w:rPr>
          <w:rFonts w:ascii="Times New Roman" w:eastAsia="Calibri" w:hAnsi="Times New Roman" w:cs="Times New Roman"/>
          <w:sz w:val="28"/>
          <w:szCs w:val="28"/>
        </w:rPr>
        <w:t>размещению на официальном сайте администрации муниципального района «Корткеросский».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Контроль за исполнением настоящего постановления оставляю за собой.</w:t>
      </w:r>
    </w:p>
    <w:p w:rsidR="00E73205" w:rsidRDefault="00E732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</w:pPr>
    </w:p>
    <w:p w:rsidR="00E73205" w:rsidRDefault="00E732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</w:pPr>
    </w:p>
    <w:p w:rsidR="00E73205" w:rsidRDefault="00BE78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 района «Корткеросский»-</w:t>
      </w:r>
    </w:p>
    <w:p w:rsidR="00E73205" w:rsidRDefault="00BE78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руководитель администрации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К.Сажин</w:t>
      </w:r>
      <w:proofErr w:type="spellEnd"/>
    </w:p>
    <w:p w:rsidR="00E73205" w:rsidRDefault="00BE7876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E73205" w:rsidRDefault="00E73205">
      <w:pP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sectPr w:rsidR="00E73205">
          <w:headerReference w:type="default" r:id="rId11"/>
          <w:pgSz w:w="11906" w:h="16838"/>
          <w:pgMar w:top="1389" w:right="851" w:bottom="567" w:left="1134" w:header="1134" w:footer="720" w:gutter="0"/>
          <w:cols w:space="720"/>
          <w:titlePg/>
          <w:docGrid w:linePitch="299"/>
        </w:sectPr>
      </w:pPr>
    </w:p>
    <w:p w:rsidR="00E73205" w:rsidRDefault="00E73205">
      <w:pP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E73205" w:rsidRDefault="00BE7876">
      <w:pPr>
        <w:spacing w:after="0" w:line="240" w:lineRule="auto"/>
        <w:ind w:left="10773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Приложение</w:t>
      </w:r>
    </w:p>
    <w:p w:rsidR="00E73205" w:rsidRDefault="00BE7876">
      <w:pPr>
        <w:spacing w:after="0" w:line="240" w:lineRule="auto"/>
        <w:ind w:left="10773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к постановлению администрации муниципального района</w:t>
      </w:r>
    </w:p>
    <w:p w:rsidR="00E73205" w:rsidRDefault="00BE7876">
      <w:pPr>
        <w:spacing w:after="0" w:line="240" w:lineRule="auto"/>
        <w:ind w:left="10773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«Корткеросский»</w:t>
      </w:r>
    </w:p>
    <w:p w:rsidR="00E73205" w:rsidRDefault="00BE7876">
      <w:pPr>
        <w:spacing w:after="0" w:line="240" w:lineRule="auto"/>
        <w:ind w:left="10773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15.06.2026 № 645</w:t>
      </w:r>
    </w:p>
    <w:p w:rsidR="00E73205" w:rsidRDefault="00E73205">
      <w:pPr>
        <w:spacing w:after="0" w:line="240" w:lineRule="auto"/>
        <w:ind w:left="10773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E73205" w:rsidRDefault="00BE7876">
      <w:pPr>
        <w:spacing w:after="0" w:line="240" w:lineRule="auto"/>
        <w:ind w:left="10773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«Приложение </w:t>
      </w:r>
    </w:p>
    <w:p w:rsidR="00E73205" w:rsidRDefault="00BE7876">
      <w:pPr>
        <w:spacing w:after="0" w:line="240" w:lineRule="auto"/>
        <w:ind w:left="10773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к постановлению администрации муниципального района </w:t>
      </w:r>
    </w:p>
    <w:p w:rsidR="00E73205" w:rsidRDefault="00BE7876">
      <w:pPr>
        <w:spacing w:after="0" w:line="240" w:lineRule="auto"/>
        <w:ind w:left="10773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«Корткеросский» </w:t>
      </w:r>
    </w:p>
    <w:p w:rsidR="00E73205" w:rsidRDefault="00BE7876">
      <w:pPr>
        <w:spacing w:after="0" w:line="240" w:lineRule="auto"/>
        <w:ind w:left="10773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30.09.2025 № 1205</w:t>
      </w:r>
    </w:p>
    <w:p w:rsidR="00E73205" w:rsidRDefault="00E73205">
      <w:pPr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E73205" w:rsidRDefault="00BE7876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Прогноз социально-экономического развития муниципального района «Корткеросский»</w:t>
      </w:r>
    </w:p>
    <w:p w:rsidR="00E73205" w:rsidRDefault="00BE7876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на 2026 год и на период до 2028 года</w:t>
      </w:r>
    </w:p>
    <w:p w:rsidR="00E73205" w:rsidRDefault="00E7320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tbl>
      <w:tblPr>
        <w:tblW w:w="1492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850"/>
        <w:gridCol w:w="1182"/>
        <w:gridCol w:w="1086"/>
        <w:gridCol w:w="993"/>
        <w:gridCol w:w="1134"/>
        <w:gridCol w:w="1275"/>
        <w:gridCol w:w="1418"/>
        <w:gridCol w:w="1276"/>
        <w:gridCol w:w="1275"/>
        <w:gridCol w:w="1134"/>
        <w:gridCol w:w="1297"/>
      </w:tblGrid>
      <w:tr w:rsidR="00E73205">
        <w:trPr>
          <w:trHeight w:val="300"/>
          <w:tblHeader/>
        </w:trPr>
        <w:tc>
          <w:tcPr>
            <w:tcW w:w="2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отчет</w:t>
            </w:r>
          </w:p>
        </w:tc>
        <w:tc>
          <w:tcPr>
            <w:tcW w:w="76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прогноз</w:t>
            </w:r>
          </w:p>
        </w:tc>
      </w:tr>
      <w:tr w:rsidR="00E73205">
        <w:trPr>
          <w:trHeight w:val="300"/>
          <w:tblHeader/>
        </w:trPr>
        <w:tc>
          <w:tcPr>
            <w:tcW w:w="2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73205" w:rsidRDefault="00E73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</w:tr>
      <w:tr w:rsidR="00E73205">
        <w:trPr>
          <w:trHeight w:val="495"/>
          <w:tblHeader/>
        </w:trPr>
        <w:tc>
          <w:tcPr>
            <w:tcW w:w="2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73205" w:rsidRDefault="00E73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3205" w:rsidRDefault="00E73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консервативный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консервативный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консервативный</w:t>
            </w:r>
          </w:p>
        </w:tc>
      </w:tr>
      <w:tr w:rsidR="00E73205">
        <w:trPr>
          <w:trHeight w:val="315"/>
          <w:tblHeader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E73205">
        <w:trPr>
          <w:trHeight w:val="31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Численность постоянного населения 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человек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18,232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17,969*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17,915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17,789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17,825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17,735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17,434</w:t>
            </w:r>
          </w:p>
        </w:tc>
      </w:tr>
      <w:tr w:rsidR="00E73205">
        <w:trPr>
          <w:trHeight w:val="578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 к предыдущему году в сопоставимых ценах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</w:t>
            </w:r>
          </w:p>
        </w:tc>
      </w:tr>
      <w:tr w:rsidR="00E73205">
        <w:trPr>
          <w:trHeight w:val="169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Отгружено товаров собственного производства, выполненных работ и услуг собственными силами, (по организациям со средней численностью работников свыше 15 человек, без субъектов малого предпринимательства; в фактически действовавших ценах)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млн. рублей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1668,6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1216,7</w:t>
            </w:r>
          </w:p>
        </w:tc>
      </w:tr>
      <w:tr w:rsidR="00E73205">
        <w:trPr>
          <w:trHeight w:val="49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 к предыдущему году в сопоставимых ценах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91,0</w:t>
            </w:r>
          </w:p>
        </w:tc>
      </w:tr>
      <w:tr w:rsidR="00E73205">
        <w:trPr>
          <w:trHeight w:val="121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Оборот организаций (по организациям со средней численностью работников свыше 15 человек, без субъектов малого предпринимательства; в фактически действовавших ценах)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млн. рублей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2499,5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3242,3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3115,5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3373,3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3084,3</w:t>
            </w:r>
          </w:p>
        </w:tc>
      </w:tr>
      <w:tr w:rsidR="00E73205">
        <w:trPr>
          <w:trHeight w:val="49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 к предыдущему году в сопоставимых ценах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</w:t>
            </w:r>
          </w:p>
        </w:tc>
      </w:tr>
      <w:tr w:rsidR="00E73205">
        <w:trPr>
          <w:trHeight w:val="49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продукции сельского хозяйства в хозяйствах всех категорий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млн. рублей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841,021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1071,72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874,66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1113,84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1158,39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979,24</w:t>
            </w:r>
          </w:p>
        </w:tc>
      </w:tr>
      <w:tr w:rsidR="00E73205">
        <w:trPr>
          <w:trHeight w:val="49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Инвестиции в основной капитал за счет всех источников финансирования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млн. рублей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828,1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599,6</w:t>
            </w:r>
          </w:p>
        </w:tc>
      </w:tr>
      <w:tr w:rsidR="00E73205">
        <w:trPr>
          <w:trHeight w:val="49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 к предыдущему году в сопоставимых ценах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92,0</w:t>
            </w:r>
          </w:p>
        </w:tc>
      </w:tr>
      <w:tr w:rsidR="00E73205">
        <w:trPr>
          <w:trHeight w:val="51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Ввод в действие жилых домов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кв. м общей площади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15,515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16,392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12,229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12,0</w:t>
            </w:r>
          </w:p>
        </w:tc>
      </w:tr>
      <w:tr w:rsidR="00E73205">
        <w:trPr>
          <w:trHeight w:val="73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Среднемесячная номинальная начисленная заработная плата одного работника (без субъектов малого предпринимательства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52,823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59,749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65,837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70,057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67,834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72,845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69,904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75,747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72,021</w:t>
            </w:r>
          </w:p>
        </w:tc>
      </w:tr>
      <w:tr w:rsidR="00E73205">
        <w:trPr>
          <w:trHeight w:val="31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темп роста в % к предыдущему году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103,0</w:t>
            </w:r>
          </w:p>
        </w:tc>
      </w:tr>
      <w:tr w:rsidR="00E73205">
        <w:trPr>
          <w:trHeight w:val="73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Среднесписочная численность работников организаций (без субъектов малого предпринимательства)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человек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2,814</w:t>
            </w:r>
          </w:p>
        </w:tc>
      </w:tr>
      <w:tr w:rsidR="00E73205">
        <w:trPr>
          <w:trHeight w:val="31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темп роста в % к предыдущему году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</w:t>
            </w:r>
          </w:p>
        </w:tc>
      </w:tr>
      <w:tr w:rsidR="00E73205">
        <w:trPr>
          <w:trHeight w:val="121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заработной платы работников, начисленной работникам списочного и не списочного состава в организациях (за год, без субъектов малого предпринимательства)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млн. рублей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1891,57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2066,11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2291,05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2636,0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2432,0</w:t>
            </w:r>
          </w:p>
        </w:tc>
      </w:tr>
      <w:tr w:rsidR="00E73205">
        <w:trPr>
          <w:trHeight w:val="31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темп роста в % к предыдущему году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102,0</w:t>
            </w:r>
          </w:p>
        </w:tc>
      </w:tr>
      <w:tr w:rsidR="00E73205">
        <w:trPr>
          <w:trHeight w:val="49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зарегистрированной безработицы (на конец года)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</w:t>
            </w:r>
          </w:p>
        </w:tc>
      </w:tr>
      <w:tr w:rsidR="00E73205">
        <w:trPr>
          <w:trHeight w:val="49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жилых помещений, приходящаяся на 1 жителя (на конец года)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38,0*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40,57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40,53</w:t>
            </w:r>
          </w:p>
        </w:tc>
      </w:tr>
      <w:tr w:rsidR="00E73205">
        <w:trPr>
          <w:trHeight w:val="49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Фактический уровень платежей населения за жилье и коммунальные услуги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E73205">
        <w:trPr>
          <w:trHeight w:val="31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Доходы, полученные от: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E73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E73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E73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E73205">
        <w:trPr>
          <w:trHeight w:val="7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продажи имущества, находящегося в муниципальной собственности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5397,0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E73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2854,2</w:t>
            </w:r>
          </w:p>
          <w:p w:rsidR="00E73205" w:rsidRDefault="00E73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E73205">
        <w:trPr>
          <w:trHeight w:val="49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продажа земельных участков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2854,2</w:t>
            </w:r>
          </w:p>
          <w:p w:rsidR="00E73205" w:rsidRDefault="00E73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E73205">
        <w:trPr>
          <w:trHeight w:val="49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сдачи в аренду земельных участков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12809,4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14251,7</w:t>
            </w:r>
          </w:p>
          <w:p w:rsidR="00E73205" w:rsidRDefault="00E73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11551,3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11777,8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10915,0</w:t>
            </w:r>
          </w:p>
        </w:tc>
      </w:tr>
      <w:tr w:rsidR="00E73205">
        <w:trPr>
          <w:trHeight w:val="76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сдачи в аренду муниципального имущества и прочие поступления от использования имущества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2971,4</w:t>
            </w:r>
          </w:p>
          <w:p w:rsidR="00E73205" w:rsidRDefault="00E73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5995,3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4026,0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3286,0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3994,0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4002,0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05" w:rsidRDefault="00BE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3600,0</w:t>
            </w:r>
          </w:p>
        </w:tc>
      </w:tr>
    </w:tbl>
    <w:p w:rsidR="00E73205" w:rsidRDefault="00E732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73205" w:rsidRDefault="00BE78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 оценка</w:t>
      </w:r>
    </w:p>
    <w:p w:rsidR="00E73205" w:rsidRDefault="00E732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  <w:sectPr w:rsidR="00E73205">
          <w:pgSz w:w="16838" w:h="11906" w:orient="landscape"/>
          <w:pgMar w:top="1134" w:right="1389" w:bottom="851" w:left="567" w:header="1134" w:footer="720" w:gutter="0"/>
          <w:cols w:space="720"/>
          <w:docGrid w:linePitch="299"/>
        </w:sectPr>
      </w:pPr>
    </w:p>
    <w:p w:rsidR="00E73205" w:rsidRDefault="00BE787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>Приложение</w:t>
      </w:r>
    </w:p>
    <w:p w:rsidR="00E73205" w:rsidRDefault="00BE787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 прогнозу социально-экономического развития</w:t>
      </w:r>
    </w:p>
    <w:p w:rsidR="00E73205" w:rsidRDefault="00BE787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муниципального района «Корткеросский»</w:t>
      </w:r>
    </w:p>
    <w:p w:rsidR="00E73205" w:rsidRDefault="00BE787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 2026 год и на период до 2028 года</w:t>
      </w:r>
    </w:p>
    <w:p w:rsidR="00E73205" w:rsidRDefault="00E7320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E73205" w:rsidRDefault="00BE7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Пояснительная записка</w:t>
      </w:r>
    </w:p>
    <w:p w:rsidR="00E73205" w:rsidRDefault="00BE7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 прогнозу социально-экономического развития</w:t>
      </w:r>
    </w:p>
    <w:p w:rsidR="00E73205" w:rsidRDefault="00BE7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муниципального района «Корткеросский» </w:t>
      </w:r>
    </w:p>
    <w:p w:rsidR="00E73205" w:rsidRDefault="00BE7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на 2026 год и на период до 2028 года</w:t>
      </w:r>
    </w:p>
    <w:p w:rsidR="00E73205" w:rsidRDefault="00E732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Прогноз социально-экономического развития муниципального района «Корткеросский»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год и на период до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года (далее - прогноз) разработан в соответствии с постановлением администрации муниципального района «Корткеросский» от 08.10.2021 № 1517 «Об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утверждении Порядка разработки, корректировки, осуществления мониторинга и контроля реализации прогноза социально-экономического развития муниципального района «Корткеросский» и представлен в двух вариантах (базовый и консервативный), с учетом вероятностного воздействия комплекса факторов, определяющих тенденции развития экономики и социальной сферы, на период не менее трех лет.</w:t>
      </w:r>
    </w:p>
    <w:p w:rsidR="00E73205" w:rsidRDefault="00BE78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Базовый вариант описывает наиболее вероятный сценарий развития экономики с учетом ожидаемых внешних условий и принимаемых мер экономической политики в Российской Федерации и в Республике Коми.</w:t>
      </w:r>
    </w:p>
    <w:p w:rsidR="00E73205" w:rsidRDefault="00BE78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Консервативный вариант основан на предпосылке о менее благоприятной ситуации, затяжном восстановлении экономики и структурном замедлении темпов ее роста в среднесрочной перспективе.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разработке прогноза социально-экономического развития использованы: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данные статистических органов;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данные структурных подразделений администрации муниципального района «Корткеросский»;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данные предприятий и организаций Корткеросского района.</w:t>
      </w:r>
    </w:p>
    <w:p w:rsidR="00E73205" w:rsidRDefault="00E7320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" w:eastAsia="zh-CN"/>
        </w:rPr>
      </w:pPr>
    </w:p>
    <w:p w:rsidR="00E73205" w:rsidRDefault="00BE787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" w:eastAsia="zh-CN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" w:eastAsia="zh-CN"/>
        </w:rPr>
        <w:t>1. Демография</w:t>
      </w:r>
    </w:p>
    <w:p w:rsidR="00E73205" w:rsidRDefault="00E73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E73205" w:rsidRDefault="00BE7876">
      <w:pPr>
        <w:tabs>
          <w:tab w:val="left" w:pos="105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Демографическая ситуация в районе на протяжении нескольких лет характеризуется сокращением численности населения, снижением рождаемости, относительным ростом показателей смертности населения и сокращением ожидаемой продолжительности жизни.</w:t>
      </w:r>
    </w:p>
    <w:p w:rsidR="00E73205" w:rsidRDefault="00BE78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2025 году, по оценке, численность населения составит                 17,969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тыс.чел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В 2026 - 2028 годах демографическая ситуация в районе будет характеризоваться сокращением численности населения по всем вариантам прогноза. Сокращение численности населения в прогнозный период определено: высокой смертностью, обусловленным сокращением числа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женщин фертильного возраста; тенденцией старения населения и, соответственно, увеличение доли лиц в возрасте 65 лет и более в общей численности населения не позволят существенно сократить естественную убыль населения, которая прогнозируется на уровне 130 человек.                 К 2028 году численность населения по базовому варианту составит 17,735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тыс.чел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По консервативному варианту в результате более неблагоприятных условий 17,434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тыс.чел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E73205" w:rsidRDefault="00E73205">
      <w:pPr>
        <w:tabs>
          <w:tab w:val="left" w:pos="10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73205" w:rsidRDefault="00BE787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" w:eastAsia="zh-CN"/>
        </w:rPr>
        <w:t xml:space="preserve">2.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Экономика</w:t>
      </w:r>
    </w:p>
    <w:p w:rsidR="00E73205" w:rsidRDefault="00E7320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</w:p>
    <w:p w:rsidR="00E73205" w:rsidRDefault="00BE787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отгруженных товаров собственного производства, выполненных работ и услуг собственными силами, по данным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Комистата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2025 году составил 1 632,4 млн руб. или 155,13 % по отношению к 2024 году. Согласно прогнозной оценке, в 2026 году значение показателя сохранится на уровне 2025 года, исходя из текущей динамики производства.</w:t>
      </w:r>
    </w:p>
    <w:p w:rsidR="00E73205" w:rsidRDefault="00BE787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Прогноз по объемам отгруженных товаров собственного производства, выполненных работ и услуг собственными силами на 2027 - 2028 годы сформирован с учетом умеренного роста значений показателя в базовом варианте – 101,1 %, уменьшения показателя в консервативном – 91,0 %.</w:t>
      </w:r>
    </w:p>
    <w:p w:rsidR="00E73205" w:rsidRDefault="00BE787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"/>
        </w:rPr>
      </w:pPr>
      <w:r>
        <w:rPr>
          <w:rFonts w:ascii="Times New Roman" w:eastAsia="Calibri" w:hAnsi="Times New Roman" w:cs="Times New Roman"/>
          <w:sz w:val="28"/>
          <w:szCs w:val="28"/>
        </w:rPr>
        <w:t>В о</w:t>
      </w:r>
      <w:r>
        <w:rPr>
          <w:rFonts w:ascii="Times New Roman" w:eastAsia="Calibri" w:hAnsi="Times New Roman" w:cs="Times New Roman"/>
          <w:sz w:val="28"/>
          <w:szCs w:val="28"/>
          <w:lang w:val="ru"/>
        </w:rPr>
        <w:t xml:space="preserve">борот организаций (по организациям со средней численностью работников свыше 15 человек, без субъектов малого предпринимательства; в фактически действовавших ценах) включается стоимость отгруженных товаров собственного производства, выполненных работ и услуг собственными силами, а также выручка от продажи приобретенных на стороне товаров (без налога на добавленную стоимость, акцизов и других аналогичных обязательных платежей). В 2025 году наблюдалось увеличение данного показателя, оборот организаций составил 3178,7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"/>
        </w:rPr>
        <w:t>млн.руб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"/>
        </w:rPr>
        <w:t xml:space="preserve">. или 127,2 % к уровню 2024 года. </w:t>
      </w:r>
    </w:p>
    <w:p w:rsidR="00E73205" w:rsidRDefault="00BE787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val="ru"/>
        </w:rPr>
        <w:t xml:space="preserve">В 2026 году, по оценке, оборот организаций (по организациям со средней численностью работников свыше 15 человек, без субъектов малого предпринимательства; в фактически действовавших ценах) составит 3242,3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"/>
        </w:rPr>
        <w:t>млн.руб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"/>
        </w:rPr>
        <w:t xml:space="preserve">., или 102,0 % к 2025 году. </w:t>
      </w:r>
      <w:r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К 2028 году оборот организаций прогнозируется на уровне (в базовом и консервативном вариантах соответственно) 3373,3 - 3084,3 млн. рублей.</w:t>
      </w:r>
    </w:p>
    <w:p w:rsidR="00E73205" w:rsidRDefault="00BE787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Объем инвестиций в основной капитал, по данным </w:t>
      </w:r>
      <w:proofErr w:type="spellStart"/>
      <w:r w:rsidR="008C11AD">
        <w:rPr>
          <w:rFonts w:ascii="Times New Roman" w:eastAsia="Calibri" w:hAnsi="Times New Roman" w:cs="Times New Roman"/>
          <w:sz w:val="28"/>
          <w:szCs w:val="28"/>
          <w:lang w:eastAsia="zh-CN"/>
        </w:rPr>
        <w:t>Комистата</w:t>
      </w:r>
      <w:proofErr w:type="spellEnd"/>
      <w:r w:rsidR="008C11AD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в 2025 году составил 825,7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zh-CN"/>
        </w:rPr>
        <w:t>млн.руб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.,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или 185,0 % к уровню 2024 года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обусловлено привлечением собственных средств предприятий и бюджетных средств. Так, за счет привлечения федеральных и республиканских средств на реализацию мероприятий по модернизации школьных систем образования, инвестиции в основной капитал организаций за счёт бюджетных средств в 2025 году составили 491,3 млн. рублей или увеличились в 3,1 раза по сравнению с прошлым годом. За счет собственных средств организаций (без учета субъектов малого предпринимательства) объем инвестиций составил 333,0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млн. рублей или увеличился на 33,1 %.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В 2026 году, по оценке, в базовом варианте прогноза объем инвестиций в основной капитал составит 826,5 млн. руб., или 100,1 % к уровню 2025 года, в консервативном варианте – 677,1 млн. рублей, или 82,0 % к 2025 году.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73205" w:rsidRDefault="00BE787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 2028 году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объем инвестиций в базисном варианте прогноза составит 828,1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млн. рублей,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 консервативном варианте 599,6 млн. рублей. Инвестиционная деятельность как организаций, так и муниципалитета будет зависеть как от общеэкономической ситуации в стране, так и от проводимых мероприятий по формированию благоприятных условий для ведения бизнеса и улучшению состояния инвестиционного климата.</w:t>
      </w:r>
    </w:p>
    <w:p w:rsidR="00E73205" w:rsidRDefault="00E732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05" w:rsidRDefault="00BE7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Ввод в действие жилых помещений, и оплата за ЖКУ</w:t>
      </w:r>
    </w:p>
    <w:p w:rsidR="00E73205" w:rsidRDefault="00E7320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E73205" w:rsidRDefault="00BE787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2025 году объем ввода в действие жилых домов составил </w:t>
      </w: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>12,229</w:t>
      </w:r>
      <w:r>
        <w:rPr>
          <w:rFonts w:ascii="Times New Roman" w:eastAsia="Times New Roman" w:hAnsi="Times New Roman" w:cs="Times New Roman"/>
          <w:sz w:val="4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кв. м. или на 4,163 тыс. кв. м меньше предыдущего года. (или 74,6 % к 2024 году).</w:t>
      </w:r>
    </w:p>
    <w:p w:rsidR="00E73205" w:rsidRDefault="00BE787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республиканская адресная программа «Переселение граждан из аварийного жилищного фонда в 2025 - 2030 годах», утвержденная Постановлением Правительства Республики Коми от 28 октября 2025 г. № 320 (далее – Программа переселения), мероприятий по расселению аварийного жилищного фонда, признанного таковым с 1 января 2017 года, не содержит. В 2025 году и в истекшем периоде 2026 года строительство многоквартирных жилых домов не осуществлялось. Ввиду снижения строительной активности многоквартирных жилых домов по программе переселения, в 2026 году значение данного показателя в базовом варианте прогноза планируется на уровне 2025 года составит 12,3 тыс.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в консервативном – 10,0 тыс.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2028 году прогнозируется увеличение показателя по базовому варианту прогноза до 13,0 тыс. кв. м., в консервативном варианте – 12,0 тыс.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73205" w:rsidRDefault="00BE787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Общая площадь жилых помещений, приходящаяся в среднем на 1 жителя, по итогам 2024 года составила – 37,44 кв. м, что на 3,1 % выше уровня 2023 года. </w:t>
      </w:r>
    </w:p>
    <w:p w:rsidR="00E73205" w:rsidRDefault="00E73205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E73205" w:rsidRDefault="00BE7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Заработная плата и занятость населения </w:t>
      </w:r>
    </w:p>
    <w:p w:rsidR="00E73205" w:rsidRDefault="00E732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05" w:rsidRDefault="00BE787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В 2025 году среднемесячная номинальная начисленная заработная плата одного работника увеличилась на 10,2 % по отношению к уровню 2024 года, составив 65,837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zh-CN"/>
        </w:rPr>
        <w:t>тыс.руб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В 2026 году прогнозируется рост среднемесячной номинальной начисленной заработной платы на 6,4 % к уровню 2025 года.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среднесрочном периоде 2027 - 2028 годов данный показатель будет иметь темпы роста в диапазоне 103,0 % - 104,0 % в обоих варианта прогноза: консервативном и базовом.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Фонд заработной платы в 2025 году увеличен до 2291,05 млн. рублей, это больше на 224,94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млн.рублей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его темп роста по сравнению с предыдущим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годом составил 110,9 %. По оценке на 2026 год прогнозируется увеличение фонда заработной платы на 6,4 % до суммы 2438,0 млн руб.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прогнозный период 2027 - 2028 годов данный показатель будет иметь темпы роста в диапазоне 102,0 % - 104,0 % в обоих варианта прогноза: консервативном и базовом.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2025 году среднесписочная численность работников организаций, без субъектов МСП, составила 2 900 человек, наблюдается ее незначительное увеличение по сравнению с предыдущим годом на 18 человек.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2026 году, по оценке, данный показатель прогноза останется на уровне 2025 года,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среднесрочную перспективу 2027-2028 годов прогнозируется снижение показателя на 1 % в консервативном варианте прогноза.  </w:t>
      </w:r>
    </w:p>
    <w:p w:rsidR="00E73205" w:rsidRDefault="00BE7876">
      <w:pPr>
        <w:autoSpaceDE w:val="0"/>
        <w:autoSpaceDN w:val="0"/>
        <w:adjustRightInd w:val="0"/>
        <w:spacing w:after="0" w:line="240" w:lineRule="auto"/>
        <w:ind w:right="-28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на 1 января 2025 года уровень безработицы составил 1,0 %.</w:t>
      </w:r>
      <w:r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2026-2028 годах в базовом варианте уровень зарегистрированной безработицы прогнозируется 1,1 %. В консервативном варианте - 1,2% до 2028 года.</w:t>
      </w:r>
    </w:p>
    <w:p w:rsidR="00E73205" w:rsidRDefault="00BE7876">
      <w:pPr>
        <w:tabs>
          <w:tab w:val="left" w:pos="9643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Активная политика занятости населения на территории района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частности, ежегодная организация общественных и временных работ для социально-незащищенных слоёв населения) позволяет надеяться на стабильно невысокий уровень регистрируемой безработицы на территории района. Субъекты малого и среднего предпринимательства - получатели субсидий также способствуют созданию новых рабочих мест.</w:t>
      </w:r>
    </w:p>
    <w:p w:rsidR="00E73205" w:rsidRDefault="00E73205">
      <w:pPr>
        <w:tabs>
          <w:tab w:val="left" w:pos="9643"/>
        </w:tabs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E73205" w:rsidRDefault="00BE78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x-none" w:eastAsia="zh-CN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x-none" w:eastAsia="zh-CN"/>
        </w:rPr>
        <w:t>5. Неналоговые доходы муниципального бюджета</w:t>
      </w:r>
    </w:p>
    <w:p w:rsidR="00E73205" w:rsidRDefault="00E7320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x-none" w:eastAsia="zh-CN"/>
        </w:rPr>
      </w:pPr>
    </w:p>
    <w:p w:rsidR="00E73205" w:rsidRDefault="00BE78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По итогам 2025 года основную часть неналоговых доходов составили доходы от сдачи в аренду земельных участков. Фактическое поступление от аренды земли составило 11707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zh-CN"/>
        </w:rPr>
        <w:t>тыс.руб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., что на 17,8 % меньше чем в 2024 году.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2026 году прогнозируется снижение доходов, полученных от сдачи в аренду земельных участков на 382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и составит 11 325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3205" w:rsidRDefault="00BE787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В 2025 году на аукцион были выставлены 2 лота на сумму 69,7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zh-CN"/>
        </w:rPr>
        <w:t>тыс.руб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. по продаже муниципального имущества, торги признаны не состоявшимися в связи с отсутствием заявок. </w:t>
      </w:r>
    </w:p>
    <w:p w:rsidR="00E73205" w:rsidRDefault="00BE787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Доходы, полученные от продажи земельных участков </w:t>
      </w:r>
      <w:r w:rsidR="008C11AD">
        <w:rPr>
          <w:rFonts w:ascii="Times New Roman" w:eastAsia="Calibri" w:hAnsi="Times New Roman" w:cs="Times New Roman"/>
          <w:sz w:val="28"/>
          <w:szCs w:val="28"/>
          <w:lang w:eastAsia="zh-CN"/>
        </w:rPr>
        <w:t>за 2025 год,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составили 1583,2 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zh-CN"/>
        </w:rPr>
        <w:t>тыс.руб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., что на 44,5 % меньше чем в 2024 году.  Снижение связано с отсутствием претендентов для участия на торгах, низкой динамикой продажи земельных участков и выкупом земельных участков. По итогам 5 месяцев 2026 года поступление составило 698,5 тыс. руб., что выше утвержденного плата </w:t>
      </w:r>
      <w:r w:rsidR="008C11AD">
        <w:rPr>
          <w:rFonts w:ascii="Times New Roman" w:eastAsia="Calibri" w:hAnsi="Times New Roman" w:cs="Times New Roman"/>
          <w:sz w:val="28"/>
          <w:szCs w:val="28"/>
          <w:lang w:eastAsia="zh-CN"/>
        </w:rPr>
        <w:t>на 25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,6%. Прогнозный план на 2026 - 2028г. составлен на основе анализа свободных земельных участков, по которым возможно проведение аукционов по продаже.</w:t>
      </w:r>
    </w:p>
    <w:p w:rsidR="00E73205" w:rsidRDefault="00BE787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Доходы, полученные от сдачи в аренду муниципального имущества и за счет прочих поступлений от использования имущества </w:t>
      </w:r>
      <w:r w:rsidR="008C11AD">
        <w:rPr>
          <w:rFonts w:ascii="Times New Roman" w:eastAsia="Calibri" w:hAnsi="Times New Roman" w:cs="Times New Roman"/>
          <w:sz w:val="28"/>
          <w:szCs w:val="28"/>
          <w:lang w:eastAsia="zh-CN"/>
        </w:rPr>
        <w:t>за 2025 год,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составили 5995,3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zh-CN"/>
        </w:rPr>
        <w:t>тыс.руб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. Ожидаемые доходы в 2026 году составят 4026,0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zh-CN"/>
        </w:rPr>
        <w:t>тыс.руб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. В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2027 году в базовом варианте прогнозируется поступление по данному показателю в размере 3994,0 </w:t>
      </w:r>
      <w:proofErr w:type="spellStart"/>
      <w:proofErr w:type="gramStart"/>
      <w:r>
        <w:rPr>
          <w:rFonts w:ascii="Times New Roman" w:eastAsia="Calibri" w:hAnsi="Times New Roman" w:cs="Times New Roman"/>
          <w:sz w:val="28"/>
          <w:szCs w:val="28"/>
          <w:lang w:eastAsia="zh-CN"/>
        </w:rPr>
        <w:t>тыс.руб</w:t>
      </w:r>
      <w:proofErr w:type="spellEnd"/>
      <w:proofErr w:type="gramEnd"/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в 2028 году- 4002,0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zh-CN"/>
        </w:rPr>
        <w:t>тыс.руб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</w:p>
    <w:p w:rsidR="00E73205" w:rsidRDefault="00BE787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2026-2028 годов по консервативному и базовому вариантам идет снижение неналоговых доходов,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снижение показателей спрогнозировано из возможности продажи муниципального имущества, не использованного для нужд района, и расторжение договоров аренды с физическими и юридическими лицами.</w:t>
      </w:r>
    </w:p>
    <w:p w:rsidR="00E73205" w:rsidRDefault="00E732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05" w:rsidRDefault="00E732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05" w:rsidRDefault="00E7320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3205" w:rsidRDefault="00E7320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3205" w:rsidRDefault="00E7320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3205" w:rsidRDefault="00E73205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73205" w:rsidRDefault="00E732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3205" w:rsidRDefault="00BE7876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E73205" w:rsidRDefault="00BE7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Постановление от 15.06.2026 № 648 «О внесении изменений в постановление администрации муниципального района «Корткеросский» от 26.11.2021 № 1758 «Об утверждении муниципальной программы муниципального образования муниципального района «Корткеросский» «Развитие системы </w:t>
      </w:r>
    </w:p>
    <w:p w:rsidR="00E73205" w:rsidRDefault="00BE7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муниципального управления»</w:t>
      </w:r>
    </w:p>
    <w:p w:rsidR="00E73205" w:rsidRDefault="00E732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Руководствуясь Федеральным законом от 06.10.2003 № 131-ФЗ         «Об общих принципах организации местного самоуправления в Российской Федерации», Уставом муниципального района «Корткеросский», решением Совета муниципального района «Корткеросский» от 22.12.2020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-3/8 «О Стратегии социально-экономического развития муниципального образования муниципального района «Корткеросский» на период                до 2035 года», постановлением администрации муниципального района «Корткеросский» от 29.06.2021 № 1058 «Об утверждении перечня муниципальных программ муниципального образования муниципального района «Корткеросский»,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решением Совета муниципального района «Корткеросский» от 17.12.2025 № 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VIII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-3/10 «О бюджете муниципального района «Корткеросский» на 2026 год и плановый период 2027 и 2028 годов», администрация муниципального района «Корткеросский» постановляет:</w:t>
      </w:r>
    </w:p>
    <w:p w:rsidR="00E73205" w:rsidRDefault="00E732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3205" w:rsidRDefault="00BE78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Внести в постановление администрации муниципального района «Корткеросский» от 26.11.2021 № 1758 «Об утверждении муниципальной программы муниципального района «Корткеросский» «Развитие системы муниципального управления» (далее – «Программа») следующие изменения:</w:t>
      </w:r>
    </w:p>
    <w:p w:rsidR="00E73205" w:rsidRDefault="00BE78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Позицию «Объемы финансирования муниципальной подпрограммы» паспорта Подпрограммы 3 «Управление муниципальным имуществом муниципального района «Корткеросский» изложить в следующей редакции:</w:t>
      </w:r>
    </w:p>
    <w:p w:rsidR="00E73205" w:rsidRDefault="00BE78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2913"/>
        <w:gridCol w:w="6325"/>
      </w:tblGrid>
      <w:tr w:rsidR="00E73205">
        <w:tc>
          <w:tcPr>
            <w:tcW w:w="2913" w:type="dxa"/>
          </w:tcPr>
          <w:p w:rsidR="00E73205" w:rsidRDefault="00BE7876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Объемы финансирования подпрограммы</w:t>
            </w:r>
          </w:p>
        </w:tc>
        <w:tc>
          <w:tcPr>
            <w:tcW w:w="6325" w:type="dxa"/>
          </w:tcPr>
          <w:p w:rsidR="00E73205" w:rsidRDefault="00BE7876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Общий объём финансирования подпрограммы на 2022 - 2028 годы предусматривается в размере </w:t>
            </w:r>
          </w:p>
          <w:p w:rsidR="00E73205" w:rsidRDefault="00BE7876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10 588,09132 тыс. рублей, в том числе:</w:t>
            </w:r>
          </w:p>
          <w:p w:rsidR="00E73205" w:rsidRDefault="00BE7876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 счет средств федерального бюджета –0,000 тыс. рублей;</w:t>
            </w:r>
          </w:p>
          <w:p w:rsidR="00E73205" w:rsidRDefault="00BE7876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 счёт средств бюджета Республики Коми – 1 540,295 тыс. рублей;</w:t>
            </w:r>
          </w:p>
          <w:p w:rsidR="00E73205" w:rsidRDefault="00BE7876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 счёт средств местного бюджета – 9 047,79632 тыс. рублей;</w:t>
            </w:r>
          </w:p>
          <w:p w:rsidR="00E73205" w:rsidRDefault="00BE7876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бюджет сельских поселений – 0,0 тыс. рублей.</w:t>
            </w:r>
          </w:p>
          <w:p w:rsidR="00E73205" w:rsidRDefault="00BE7876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Прогнозный объём финансирования Программы по годам составляет:</w:t>
            </w:r>
          </w:p>
          <w:p w:rsidR="00E73205" w:rsidRDefault="00BE7876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за счёт средств федерального бюджета </w:t>
            </w:r>
          </w:p>
          <w:p w:rsidR="00E73205" w:rsidRDefault="00BE7876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2022 год – 0,0 тыс. рублей;</w:t>
            </w:r>
          </w:p>
          <w:p w:rsidR="00E73205" w:rsidRDefault="00BE7876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2023 год – 0,0 тыс. рублей;</w:t>
            </w:r>
          </w:p>
          <w:p w:rsidR="00E73205" w:rsidRDefault="00BE7876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2024 год -  0,0 тыс. рублей;</w:t>
            </w:r>
          </w:p>
          <w:p w:rsidR="00E73205" w:rsidRDefault="00BE7876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2025 год -   0,000 тыс. рублей;</w:t>
            </w:r>
          </w:p>
          <w:p w:rsidR="00E73205" w:rsidRDefault="00BE7876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2026 год – 0,000тыс. рублей;</w:t>
            </w:r>
          </w:p>
          <w:p w:rsidR="00E73205" w:rsidRDefault="00BE7876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2027 год – 0,000 тыс. рублей;</w:t>
            </w:r>
          </w:p>
          <w:p w:rsidR="00E73205" w:rsidRDefault="00BE7876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2028 год – 0,000 тыс. рублей;</w:t>
            </w:r>
          </w:p>
          <w:p w:rsidR="00E73205" w:rsidRDefault="00BE7876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 счёт средств бюджета Республики Коми:</w:t>
            </w:r>
          </w:p>
          <w:p w:rsidR="00E73205" w:rsidRDefault="00BE7876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2022 год – 0,0 тыс. рублей;</w:t>
            </w:r>
          </w:p>
          <w:p w:rsidR="00E73205" w:rsidRDefault="00BE7876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2023 год – 0,0 тыс. рублей;</w:t>
            </w:r>
          </w:p>
          <w:p w:rsidR="00E73205" w:rsidRDefault="00BE7876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2024 год - 0,0 тыс. рублей;</w:t>
            </w:r>
          </w:p>
          <w:p w:rsidR="00E73205" w:rsidRDefault="00BE7876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2025 год – 43,365 тыс. рублей;</w:t>
            </w:r>
          </w:p>
          <w:p w:rsidR="00E73205" w:rsidRDefault="00BE7876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2026 год- 626,930 тыс. рублей;</w:t>
            </w:r>
          </w:p>
          <w:p w:rsidR="00E73205" w:rsidRDefault="00BE7876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2027 год- 435,000 тыс. рублей;</w:t>
            </w:r>
          </w:p>
          <w:p w:rsidR="00E73205" w:rsidRDefault="00BE7876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2028 год –435,000тыс. рублей;</w:t>
            </w:r>
          </w:p>
          <w:p w:rsidR="00E73205" w:rsidRDefault="00BE7876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 счёт средств местного бюджета:</w:t>
            </w:r>
          </w:p>
          <w:p w:rsidR="00E73205" w:rsidRDefault="00BE7876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2022 год – 1 793,468 тыс. рублей;</w:t>
            </w:r>
          </w:p>
          <w:p w:rsidR="00E73205" w:rsidRDefault="00BE7876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2023 год – 1 406,969 тыс. рублей;</w:t>
            </w:r>
          </w:p>
          <w:p w:rsidR="00E73205" w:rsidRDefault="00BE7876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2024 год –988,09932 тыс. рублей;</w:t>
            </w:r>
          </w:p>
          <w:p w:rsidR="00E73205" w:rsidRDefault="00BE7876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2025 год –1 905,133 тыс. рублей;</w:t>
            </w:r>
          </w:p>
          <w:p w:rsidR="00E73205" w:rsidRDefault="00BE7876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2026 год – 1 712,127 тыс. рублей;</w:t>
            </w:r>
          </w:p>
          <w:p w:rsidR="00E73205" w:rsidRDefault="00BE7876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2027 год –1 121,000 тыс. рублей;</w:t>
            </w:r>
          </w:p>
          <w:p w:rsidR="00E73205" w:rsidRDefault="00BE7876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2028 год – 121,000 тыс. рублей; </w:t>
            </w:r>
          </w:p>
          <w:p w:rsidR="00E73205" w:rsidRDefault="00BE7876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бюджет сельских поселений:</w:t>
            </w:r>
          </w:p>
          <w:p w:rsidR="00E73205" w:rsidRDefault="00BE7876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2022 год – 0,0 тыс. рублей;</w:t>
            </w:r>
          </w:p>
          <w:p w:rsidR="00E73205" w:rsidRDefault="00BE7876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2023 год – 0,0 тыс. рублей;</w:t>
            </w:r>
          </w:p>
          <w:p w:rsidR="00E73205" w:rsidRDefault="00BE7876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2024 год - 0,0 тыс. рублей;</w:t>
            </w:r>
          </w:p>
          <w:p w:rsidR="00E73205" w:rsidRDefault="00BE7876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2025 год - 0,0 тыс. рублей;</w:t>
            </w:r>
          </w:p>
          <w:p w:rsidR="00E73205" w:rsidRDefault="00BE7876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2026 год – 0,0 тыс. рублей;</w:t>
            </w:r>
          </w:p>
          <w:p w:rsidR="00E73205" w:rsidRDefault="00BE7876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2027 год – 0,0 тыс. рублей;</w:t>
            </w:r>
          </w:p>
          <w:p w:rsidR="00E73205" w:rsidRDefault="00BE7876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2028 год – 0,0 тыс. Рублей; </w:t>
            </w:r>
          </w:p>
          <w:p w:rsidR="00E73205" w:rsidRDefault="00BE7876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Объём бюджетных ассигнований уточняется ежегодно при формировании бюджета муниципального района «Корткеросский» на очередной финансовый год и плановый период и при внесении изменений в бюджет муниципального района «Корткеросский»</w:t>
            </w:r>
          </w:p>
        </w:tc>
      </w:tr>
    </w:tbl>
    <w:p w:rsidR="00E73205" w:rsidRDefault="00BE787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».</w:t>
      </w:r>
    </w:p>
    <w:p w:rsidR="00E73205" w:rsidRDefault="00BE78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Позицию «Объемы финансирования муниципальной подпрограммы» паспорта Подпрограммы 4 «Развитие информационного общества» изложить в следующей редакции:</w:t>
      </w:r>
    </w:p>
    <w:p w:rsidR="00E73205" w:rsidRDefault="00BE78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904"/>
        <w:gridCol w:w="6441"/>
      </w:tblGrid>
      <w:tr w:rsidR="00E73205">
        <w:tc>
          <w:tcPr>
            <w:tcW w:w="2918" w:type="dxa"/>
          </w:tcPr>
          <w:p w:rsidR="00E73205" w:rsidRDefault="00BE7876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Объемы финансирования подпрограммы</w:t>
            </w:r>
          </w:p>
        </w:tc>
        <w:tc>
          <w:tcPr>
            <w:tcW w:w="6512" w:type="dxa"/>
          </w:tcPr>
          <w:p w:rsidR="00E73205" w:rsidRDefault="00BE7876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Общий объём финансирования подпрограммы на 2022 - 2028 годы предусматривается в размере </w:t>
            </w:r>
          </w:p>
          <w:p w:rsidR="00E73205" w:rsidRDefault="00BE7876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7 495,018 тыс. рублей, в том числе:</w:t>
            </w:r>
          </w:p>
          <w:p w:rsidR="00E73205" w:rsidRDefault="00BE7876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за счет средств федерального бюджета – 0,0 тыс. рублей.</w:t>
            </w:r>
          </w:p>
          <w:p w:rsidR="00E73205" w:rsidRDefault="00BE7876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за счёт средств бюджета Республики Коми – 0,0 тыс. </w:t>
            </w: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lastRenderedPageBreak/>
              <w:t>рублей;</w:t>
            </w:r>
          </w:p>
          <w:p w:rsidR="00E73205" w:rsidRDefault="00BE7876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за счёт средств местного бюджета –7 495,018 тыс. рублей;</w:t>
            </w:r>
          </w:p>
          <w:p w:rsidR="00E73205" w:rsidRDefault="00BE7876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бюджет сельских поселений – 0,0 тыс. рублей.</w:t>
            </w:r>
          </w:p>
          <w:p w:rsidR="00E73205" w:rsidRDefault="00BE7876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Прогнозный объём финансирования Программы по годам составляет:</w:t>
            </w:r>
          </w:p>
          <w:p w:rsidR="00E73205" w:rsidRDefault="00BE7876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за счёт средств федерального бюджета </w:t>
            </w:r>
          </w:p>
          <w:p w:rsidR="00E73205" w:rsidRDefault="00BE7876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2022 год – 0,0 тыс. рублей;</w:t>
            </w:r>
          </w:p>
          <w:p w:rsidR="00E73205" w:rsidRDefault="00BE7876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2023 год – 0,0 тыс. рублей;</w:t>
            </w:r>
          </w:p>
          <w:p w:rsidR="00E73205" w:rsidRDefault="00BE7876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2024 год -  0,0 тыс. рублей;</w:t>
            </w:r>
          </w:p>
          <w:p w:rsidR="00E73205" w:rsidRDefault="00BE7876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2025 год -  0,0 тыс. рублей;</w:t>
            </w:r>
          </w:p>
          <w:p w:rsidR="00E73205" w:rsidRDefault="00BE7876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2026 год – 0,0 тыс. рублей;</w:t>
            </w:r>
          </w:p>
          <w:p w:rsidR="00E73205" w:rsidRDefault="00BE7876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2027 год -0,0 тыс. рублей;</w:t>
            </w:r>
          </w:p>
          <w:p w:rsidR="00E73205" w:rsidRDefault="00BE7876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2028 год- 0,0 тыс. рублей.</w:t>
            </w:r>
          </w:p>
          <w:p w:rsidR="00E73205" w:rsidRDefault="00BE7876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за счёт средств бюджета Республики Коми:</w:t>
            </w:r>
          </w:p>
          <w:p w:rsidR="00E73205" w:rsidRDefault="00BE7876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2022 год – 0,0 тыс. рублей;</w:t>
            </w:r>
          </w:p>
          <w:p w:rsidR="00E73205" w:rsidRDefault="00BE7876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2023 год – 0,0 тыс. рублей;</w:t>
            </w:r>
          </w:p>
          <w:p w:rsidR="00E73205" w:rsidRDefault="00BE7876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2024 год -  0,0 тыс. рублей;</w:t>
            </w:r>
          </w:p>
          <w:p w:rsidR="00E73205" w:rsidRDefault="00BE7876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2025 год -  0,0 тыс. рублей;</w:t>
            </w:r>
          </w:p>
          <w:p w:rsidR="00E73205" w:rsidRDefault="00BE7876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2026 год – 0,0 тыс. рублей;</w:t>
            </w:r>
          </w:p>
          <w:p w:rsidR="00E73205" w:rsidRDefault="00BE7876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2027 год – 0,0 тыс. рублей;</w:t>
            </w:r>
          </w:p>
          <w:p w:rsidR="00E73205" w:rsidRDefault="00BE7876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2028 год – 0,0 тыс. рублей.</w:t>
            </w:r>
          </w:p>
          <w:p w:rsidR="00E73205" w:rsidRDefault="00BE7876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за счёт средств местного бюджета:</w:t>
            </w:r>
          </w:p>
          <w:p w:rsidR="00E73205" w:rsidRDefault="00BE7876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2022 год – 815,00 тыс. рублей;</w:t>
            </w:r>
          </w:p>
          <w:p w:rsidR="00E73205" w:rsidRDefault="00BE7876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2023 год – 1 878,990 тыс. рублей;</w:t>
            </w:r>
          </w:p>
          <w:p w:rsidR="00E73205" w:rsidRDefault="00BE7876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2024 год – 1 564,444 тыс. рублей;</w:t>
            </w:r>
          </w:p>
          <w:p w:rsidR="00E73205" w:rsidRDefault="00BE7876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2025 год – 1 876,584 тыс. рублей;</w:t>
            </w:r>
          </w:p>
          <w:p w:rsidR="00E73205" w:rsidRDefault="00BE7876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2026 год – 1 110,000 тыс. рублей;</w:t>
            </w:r>
          </w:p>
          <w:p w:rsidR="00E73205" w:rsidRDefault="00BE7876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2027 год – 250,000 тыс. рублей;</w:t>
            </w:r>
          </w:p>
          <w:p w:rsidR="00E73205" w:rsidRDefault="00BE7876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2028 год –0,000 тыс. рублей.</w:t>
            </w:r>
          </w:p>
          <w:p w:rsidR="00E73205" w:rsidRDefault="00BE7876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бюджет сельских поселений:</w:t>
            </w:r>
          </w:p>
          <w:p w:rsidR="00E73205" w:rsidRDefault="00BE7876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2022 год – 0,0 тыс. рублей;</w:t>
            </w:r>
          </w:p>
          <w:p w:rsidR="00E73205" w:rsidRDefault="00BE7876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2023 год – 0,0 тыс. рублей;</w:t>
            </w:r>
          </w:p>
          <w:p w:rsidR="00E73205" w:rsidRDefault="00BE7876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2024 год -  0,0 тыс. рублей;</w:t>
            </w:r>
          </w:p>
          <w:p w:rsidR="00E73205" w:rsidRDefault="00BE7876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2025 год -  0,0 тыс. рублей;</w:t>
            </w:r>
          </w:p>
          <w:p w:rsidR="00E73205" w:rsidRDefault="00BE7876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2026 год - 0,0 тыс. рублей.</w:t>
            </w:r>
          </w:p>
          <w:p w:rsidR="00E73205" w:rsidRDefault="00BE7876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2027 год- 0,0 тыс. рублей;</w:t>
            </w:r>
          </w:p>
          <w:p w:rsidR="00E73205" w:rsidRDefault="00BE7876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2028 год – 0,0 тыс. рублей. </w:t>
            </w:r>
          </w:p>
          <w:p w:rsidR="00E73205" w:rsidRDefault="00BE7876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Объём бюджетных ассигнований уточняется ежегодно при формировании бюджета муниципального района «Корткеросский» на очередной финансовый год и плановый период и при внесении изменений в бюджет муниципального района «Корткеросский»</w:t>
            </w:r>
          </w:p>
        </w:tc>
      </w:tr>
    </w:tbl>
    <w:p w:rsidR="00E73205" w:rsidRDefault="00BE7876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».</w:t>
      </w:r>
    </w:p>
    <w:p w:rsidR="00E73205" w:rsidRDefault="00BE787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Таблицу № 3 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Информация по финансовому обеспечению муниципальной программы за счет средств бюджета муниципального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образования (с учетом средств межбюджетных трансфертов)»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изложить в редакции, согласно приложению 1 к настоящему постановлению.</w:t>
      </w:r>
    </w:p>
    <w:p w:rsidR="00E73205" w:rsidRDefault="00BE787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Таблицу № 4 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Ресурсное обеспечение и прогнозная (справочная) оценка расходов бюджета муниципального образования, на реализацию целей муниципальной программы (с учетом средств межбюджетных трансфертов)»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изложить в редакции, согласно приложению 2 к настоящему постановлению.</w:t>
      </w:r>
    </w:p>
    <w:p w:rsidR="00E73205" w:rsidRDefault="00BE78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Настоящее постановление вступает в силу со дня его принятия и подлежит официальному опубликованию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Информационном вестнике Совета муниципального района «Корткеросский» и администрации муниципального района «Корткеросский»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E73205" w:rsidRDefault="00E732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3205" w:rsidRDefault="00E732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3205" w:rsidRDefault="00BE78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 района «Корткеросский»-</w:t>
      </w:r>
    </w:p>
    <w:p w:rsidR="00E73205" w:rsidRDefault="00BE7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руководитель администрации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К.Сажин</w:t>
      </w:r>
      <w:proofErr w:type="spellEnd"/>
    </w:p>
    <w:p w:rsidR="00E73205" w:rsidRDefault="00BE787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E73205" w:rsidRDefault="00E73205">
      <w:pPr>
        <w:widowControl w:val="0"/>
        <w:autoSpaceDE w:val="0"/>
        <w:autoSpaceDN w:val="0"/>
        <w:adjustRightInd w:val="0"/>
        <w:spacing w:after="0" w:line="240" w:lineRule="auto"/>
        <w:ind w:left="10065"/>
        <w:jc w:val="center"/>
        <w:rPr>
          <w:rFonts w:ascii="Times New Roman" w:eastAsia="Calibri" w:hAnsi="Times New Roman" w:cs="Times New Roman"/>
          <w:bCs/>
          <w:sz w:val="28"/>
          <w:szCs w:val="28"/>
        </w:rPr>
        <w:sectPr w:rsidR="00E73205">
          <w:headerReference w:type="default" r:id="rId12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73205" w:rsidRDefault="00BE7876">
      <w:pPr>
        <w:widowControl w:val="0"/>
        <w:autoSpaceDE w:val="0"/>
        <w:autoSpaceDN w:val="0"/>
        <w:adjustRightInd w:val="0"/>
        <w:spacing w:after="0" w:line="240" w:lineRule="auto"/>
        <w:ind w:left="10065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Приложение 1</w:t>
      </w:r>
    </w:p>
    <w:p w:rsidR="00E73205" w:rsidRDefault="00BE7876">
      <w:pPr>
        <w:widowControl w:val="0"/>
        <w:autoSpaceDE w:val="0"/>
        <w:autoSpaceDN w:val="0"/>
        <w:adjustRightInd w:val="0"/>
        <w:spacing w:after="0" w:line="240" w:lineRule="auto"/>
        <w:ind w:left="10065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к постановлению администрации муниципального района «Корткеросский»</w:t>
      </w:r>
    </w:p>
    <w:p w:rsidR="00E73205" w:rsidRDefault="00BE7876">
      <w:pPr>
        <w:widowControl w:val="0"/>
        <w:autoSpaceDE w:val="0"/>
        <w:autoSpaceDN w:val="0"/>
        <w:adjustRightInd w:val="0"/>
        <w:spacing w:after="0" w:line="240" w:lineRule="auto"/>
        <w:ind w:left="10065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15.06.2026 № 648</w:t>
      </w:r>
    </w:p>
    <w:p w:rsidR="00E73205" w:rsidRDefault="00E73205">
      <w:pPr>
        <w:widowControl w:val="0"/>
        <w:autoSpaceDE w:val="0"/>
        <w:autoSpaceDN w:val="0"/>
        <w:adjustRightInd w:val="0"/>
        <w:spacing w:after="0" w:line="240" w:lineRule="auto"/>
        <w:ind w:left="10065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73205" w:rsidRDefault="00BE787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«Таблица № 3</w:t>
      </w:r>
    </w:p>
    <w:p w:rsidR="00E73205" w:rsidRDefault="00E7320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73205" w:rsidRDefault="00BE78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Информация по финансовому обеспечению муниципальной программы за счет средств бюджета муниципального образования</w:t>
      </w:r>
    </w:p>
    <w:p w:rsidR="00E73205" w:rsidRDefault="00BE78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(с учетом средств межбюджетных трансфертов)</w:t>
      </w:r>
    </w:p>
    <w:p w:rsidR="00E73205" w:rsidRDefault="00E7320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Style w:val="12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2"/>
        <w:gridCol w:w="7"/>
        <w:gridCol w:w="1418"/>
        <w:gridCol w:w="1806"/>
        <w:gridCol w:w="7"/>
        <w:gridCol w:w="30"/>
        <w:gridCol w:w="1843"/>
        <w:gridCol w:w="1530"/>
        <w:gridCol w:w="1134"/>
        <w:gridCol w:w="1276"/>
        <w:gridCol w:w="1418"/>
        <w:gridCol w:w="1292"/>
        <w:gridCol w:w="12"/>
        <w:gridCol w:w="1262"/>
        <w:gridCol w:w="14"/>
        <w:gridCol w:w="1261"/>
        <w:gridCol w:w="15"/>
        <w:gridCol w:w="1247"/>
      </w:tblGrid>
      <w:tr w:rsidR="00E73205">
        <w:trPr>
          <w:gridBefore w:val="1"/>
          <w:wBefore w:w="22" w:type="dxa"/>
        </w:trPr>
        <w:tc>
          <w:tcPr>
            <w:tcW w:w="1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Статус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муниципальной программы, подпрограммы, ВЦП, основного мероприятия</w:t>
            </w:r>
          </w:p>
        </w:tc>
        <w:tc>
          <w:tcPr>
            <w:tcW w:w="18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6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Расходы, тыс. руб.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Before w:val="1"/>
          <w:wBefore w:w="22" w:type="dxa"/>
        </w:trPr>
        <w:tc>
          <w:tcPr>
            <w:tcW w:w="1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(нарастающим итогом с начала реализации программы)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2026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2028</w:t>
            </w:r>
          </w:p>
        </w:tc>
      </w:tr>
      <w:tr w:rsidR="00E73205">
        <w:trPr>
          <w:gridBefore w:val="1"/>
          <w:wBefore w:w="22" w:type="dxa"/>
        </w:trPr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E73205">
        <w:trPr>
          <w:gridBefore w:val="1"/>
          <w:wBefore w:w="22" w:type="dxa"/>
        </w:trPr>
        <w:tc>
          <w:tcPr>
            <w:tcW w:w="1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«Развитие системы муниципального управления»</w:t>
            </w:r>
          </w:p>
        </w:tc>
        <w:tc>
          <w:tcPr>
            <w:tcW w:w="1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71492,5326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7367,946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10100,794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12212,7566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15414,979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9079,057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9671,00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7646,00</w:t>
            </w:r>
          </w:p>
        </w:tc>
      </w:tr>
      <w:tr w:rsidR="00E73205">
        <w:trPr>
          <w:gridBefore w:val="1"/>
          <w:wBefore w:w="22" w:type="dxa"/>
        </w:trPr>
        <w:tc>
          <w:tcPr>
            <w:tcW w:w="1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Отдел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органи-зационной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кадровой работы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админи-страции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муни-ципального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района «Корткеросский»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2960,170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808,500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378,000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383,670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550,000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Before w:val="1"/>
          <w:wBefore w:w="22" w:type="dxa"/>
        </w:trPr>
        <w:tc>
          <w:tcPr>
            <w:tcW w:w="1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Управление финансов администрации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муниципального района «Корткеросский»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929,66666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254,459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97,687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85,92066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176,600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115,0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90,0</w:t>
            </w: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Before w:val="1"/>
          <w:wBefore w:w="22" w:type="dxa"/>
        </w:trPr>
        <w:tc>
          <w:tcPr>
            <w:tcW w:w="1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Управление имущественных и земельных отношений администрации муниципального района «Корткеросский»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7305,899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899,484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711,275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928,00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952,96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1642,180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1556,000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556,000</w:t>
            </w:r>
          </w:p>
        </w:tc>
      </w:tr>
      <w:tr w:rsidR="00E73205">
        <w:trPr>
          <w:gridBefore w:val="1"/>
          <w:wBefore w:w="22" w:type="dxa"/>
        </w:trPr>
        <w:tc>
          <w:tcPr>
            <w:tcW w:w="1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Служба по автоматизации, информатизации и защите информации администрации муниципального района «Корткеросский»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7435,018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1878,990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1564,444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1876,584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1110,000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Before w:val="1"/>
          <w:wBefore w:w="22" w:type="dxa"/>
        </w:trPr>
        <w:tc>
          <w:tcPr>
            <w:tcW w:w="1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Отдел финансового и бухгалтерского учета администрации муниципального района «Корткеросский»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44533,73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3346,528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5941,202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5500,000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10746,00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7000,0</w:t>
            </w:r>
          </w:p>
        </w:tc>
      </w:tr>
      <w:tr w:rsidR="00E73205">
        <w:trPr>
          <w:gridBefore w:val="1"/>
          <w:wBefore w:w="22" w:type="dxa"/>
        </w:trPr>
        <w:tc>
          <w:tcPr>
            <w:tcW w:w="1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Служба по социальным вопросам администрации муниципального района «Корткеросский»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1822,51409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349,991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255,946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532,95009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283,627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Before w:val="1"/>
          <w:wBefore w:w="22" w:type="dxa"/>
        </w:trPr>
        <w:tc>
          <w:tcPr>
            <w:tcW w:w="1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Отдел архитектуры управления по капитальному строительству и территориальному развитию администрации муниципального района «Корткеросский»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2586,399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893,984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995,538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696,877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Before w:val="1"/>
          <w:wBefore w:w="22" w:type="dxa"/>
        </w:trPr>
        <w:tc>
          <w:tcPr>
            <w:tcW w:w="1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Отдел жилищной политики администрации муниципального района «Корткеросский»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3919,13585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695,694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3223,44185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c>
          <w:tcPr>
            <w:tcW w:w="14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Подпрограмма 1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кадрового потенциала</w:t>
            </w:r>
          </w:p>
        </w:tc>
        <w:tc>
          <w:tcPr>
            <w:tcW w:w="1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2960,170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808,500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520,000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378,000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383,670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320,000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tabs>
                <w:tab w:val="left" w:pos="62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c>
          <w:tcPr>
            <w:tcW w:w="144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Отдел организационной и кадровой работы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администрации муниципального района «Корткеросский»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2960,170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808,500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378,000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383,670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320,000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550,000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0,000</w:t>
            </w:r>
          </w:p>
        </w:tc>
      </w:tr>
      <w:tr w:rsidR="00E73205">
        <w:tc>
          <w:tcPr>
            <w:tcW w:w="14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Основное мероприятие 1.1.1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конкурса для формирования кадрового резерва</w:t>
            </w:r>
          </w:p>
        </w:tc>
        <w:tc>
          <w:tcPr>
            <w:tcW w:w="1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c>
          <w:tcPr>
            <w:tcW w:w="144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Отдел организационной и кадровой работы администрации муниципального района «Корткеросский»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c>
          <w:tcPr>
            <w:tcW w:w="14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Основное мероприятие 1.2.1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обучения лиц, замещающих муниципальные должности</w:t>
            </w:r>
          </w:p>
        </w:tc>
        <w:tc>
          <w:tcPr>
            <w:tcW w:w="1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43,250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43,250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trHeight w:val="979"/>
        </w:trPr>
        <w:tc>
          <w:tcPr>
            <w:tcW w:w="144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Отдел организационной и кадровой работы администрации муниципального района «Корткеросский»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43,250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43,250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c>
          <w:tcPr>
            <w:tcW w:w="14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Основное мероприятие 1.2.2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обучения лиц, замещающих должности, не отнесенные к должностям муниципальной службы</w:t>
            </w:r>
          </w:p>
        </w:tc>
        <w:tc>
          <w:tcPr>
            <w:tcW w:w="1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65,250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65, 250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c>
          <w:tcPr>
            <w:tcW w:w="144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Отдел организационной и кадровой работы администрации муниципального района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«Корткеросский»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65,250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65,250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trHeight w:val="132"/>
        </w:trPr>
        <w:tc>
          <w:tcPr>
            <w:tcW w:w="14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Основное мероприятие 1.2.3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медицинских осмотров и медицинских освидетельствований в медицинских организациях муниципальных служащих</w:t>
            </w:r>
          </w:p>
        </w:tc>
        <w:tc>
          <w:tcPr>
            <w:tcW w:w="1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c>
          <w:tcPr>
            <w:tcW w:w="144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Отдел организационной и кадровой работы администрации муниципального района «Корткеросский»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Before w:val="1"/>
          <w:wBefore w:w="22" w:type="dxa"/>
        </w:trPr>
        <w:tc>
          <w:tcPr>
            <w:tcW w:w="1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Основное мероприятие 1.2.4</w:t>
            </w:r>
          </w:p>
        </w:tc>
        <w:tc>
          <w:tcPr>
            <w:tcW w:w="18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Опубликование нормативных правовых актов администрации муниципального района «Корткеросский» и Совета муниципального района «Корткеросский» в средствах массовой информации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2641,670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650,000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500,000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358,000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333,670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300,000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500,000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Before w:val="1"/>
          <w:wBefore w:w="22" w:type="dxa"/>
        </w:trPr>
        <w:tc>
          <w:tcPr>
            <w:tcW w:w="1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Отдел организационной и кадровой работы администрации муниципального района «Корткеросский»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2641,670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358,000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333,670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300,000</w:t>
            </w: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Before w:val="1"/>
          <w:wBefore w:w="22" w:type="dxa"/>
        </w:trPr>
        <w:tc>
          <w:tcPr>
            <w:tcW w:w="1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Основное мероприятие 1.2.5</w:t>
            </w:r>
          </w:p>
        </w:tc>
        <w:tc>
          <w:tcPr>
            <w:tcW w:w="18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Приобретение (оплата услуг за изготовление) наградной атрибутики и символики (бланки Благодарственных писем, Почетных грамот, Дипломов, поздравительные папки, вкладыши в папки, фоторамки, кубки, статуэтки, ценные подарки, единовременные выплаты награждаемы)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20,000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Before w:val="1"/>
          <w:wBefore w:w="22" w:type="dxa"/>
          <w:trHeight w:val="6676"/>
        </w:trPr>
        <w:tc>
          <w:tcPr>
            <w:tcW w:w="1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Отдел организационной и кадровой работы администрации муниципального района «Корткеросский»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20,000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20,000</w:t>
            </w: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Before w:val="1"/>
          <w:wBefore w:w="22" w:type="dxa"/>
        </w:trPr>
        <w:tc>
          <w:tcPr>
            <w:tcW w:w="1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Подпрограмма 2 </w:t>
            </w:r>
          </w:p>
        </w:tc>
        <w:tc>
          <w:tcPr>
            <w:tcW w:w="18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Управление муниципальными финансами и </w:t>
            </w:r>
          </w:p>
          <w:p w:rsidR="00E73205" w:rsidRDefault="00BE787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муниципальным долгом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48626,73919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3600,987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6038,889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8749,26319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10922,60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5110,0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7115,0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7090,0</w:t>
            </w:r>
          </w:p>
        </w:tc>
      </w:tr>
      <w:tr w:rsidR="00E73205">
        <w:trPr>
          <w:gridBefore w:val="1"/>
          <w:wBefore w:w="22" w:type="dxa"/>
        </w:trPr>
        <w:tc>
          <w:tcPr>
            <w:tcW w:w="1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Управление финансов администрации муниципального района «Корткеросский»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929,66666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254,459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97,687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85,92066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176,600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115,000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90,0</w:t>
            </w:r>
          </w:p>
        </w:tc>
      </w:tr>
      <w:tr w:rsidR="00E73205">
        <w:trPr>
          <w:gridBefore w:val="1"/>
          <w:wBefore w:w="22" w:type="dxa"/>
        </w:trPr>
        <w:tc>
          <w:tcPr>
            <w:tcW w:w="1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Отдел жилищной политики администрации муниципального района «Корткеросский»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3163,34253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3163,34253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0,0,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</w:tr>
      <w:tr w:rsidR="00E73205">
        <w:trPr>
          <w:gridBefore w:val="1"/>
          <w:wBefore w:w="22" w:type="dxa"/>
        </w:trPr>
        <w:tc>
          <w:tcPr>
            <w:tcW w:w="1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Отдел финансового и бухгалтерского учета администрации муниципального района «Корткеросский»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44533,73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3346,528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5941,202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5500,000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10746,00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7000,0</w:t>
            </w:r>
          </w:p>
        </w:tc>
      </w:tr>
      <w:tr w:rsidR="00E73205">
        <w:trPr>
          <w:gridBefore w:val="1"/>
          <w:wBefore w:w="22" w:type="dxa"/>
        </w:trPr>
        <w:tc>
          <w:tcPr>
            <w:tcW w:w="1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Основное мероприятие 2.1.1</w:t>
            </w:r>
          </w:p>
        </w:tc>
        <w:tc>
          <w:tcPr>
            <w:tcW w:w="18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Обслуживание муниципального долга МР «Корткеросский»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406,55966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189,952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26,687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14,92066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25,0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</w:tr>
      <w:tr w:rsidR="00E73205">
        <w:trPr>
          <w:gridBefore w:val="1"/>
          <w:wBefore w:w="22" w:type="dxa"/>
          <w:trHeight w:val="860"/>
        </w:trPr>
        <w:tc>
          <w:tcPr>
            <w:tcW w:w="1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Управление финансов администрации муниципального района «Корткеросский»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406,55966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189,952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26,687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14,92066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E73205">
        <w:trPr>
          <w:gridBefore w:val="1"/>
          <w:wBefore w:w="22" w:type="dxa"/>
        </w:trPr>
        <w:tc>
          <w:tcPr>
            <w:tcW w:w="1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Основное мероприятие 2.2.1</w:t>
            </w:r>
          </w:p>
        </w:tc>
        <w:tc>
          <w:tcPr>
            <w:tcW w:w="18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Оплата муниципальными учреждениями расходов по коммунальным услугам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45056,837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3411,035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6012,202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5571,000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10822,60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5060,0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7090,0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7090,0</w:t>
            </w:r>
          </w:p>
        </w:tc>
      </w:tr>
      <w:tr w:rsidR="00E73205">
        <w:trPr>
          <w:gridBefore w:val="1"/>
          <w:wBefore w:w="22" w:type="dxa"/>
          <w:trHeight w:val="835"/>
        </w:trPr>
        <w:tc>
          <w:tcPr>
            <w:tcW w:w="1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Управление финансов администрации муниципального района Корткеросский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523,107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64,507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71,000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76,60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90,00</w:t>
            </w:r>
          </w:p>
        </w:tc>
      </w:tr>
      <w:tr w:rsidR="00E73205">
        <w:trPr>
          <w:gridBefore w:val="1"/>
          <w:wBefore w:w="22" w:type="dxa"/>
          <w:trHeight w:val="96"/>
        </w:trPr>
        <w:tc>
          <w:tcPr>
            <w:tcW w:w="1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Отдел финансового и бухгалтерского учета администрации муниципального района «Корткеросский»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44533,73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3346,528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5941,202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5500,000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10746,00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7000,0</w:t>
            </w:r>
          </w:p>
        </w:tc>
      </w:tr>
      <w:tr w:rsidR="00E73205">
        <w:trPr>
          <w:gridBefore w:val="1"/>
          <w:wBefore w:w="22" w:type="dxa"/>
          <w:trHeight w:val="835"/>
        </w:trPr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Основное мероприятие 2.2.2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Содержание незаселенного (свободного от проживания) муниципального жилого фонда, включая оплату предъявленных исполнительных документов по содержанию незаселенного муниципального жилфонда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Отдел жилищной политики администрации муниципального района «Корткеросский»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3163,34253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3163,34253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E73205">
        <w:trPr>
          <w:gridBefore w:val="1"/>
          <w:wBefore w:w="22" w:type="dxa"/>
        </w:trPr>
        <w:tc>
          <w:tcPr>
            <w:tcW w:w="1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Подпрограмма 3</w:t>
            </w:r>
          </w:p>
        </w:tc>
        <w:tc>
          <w:tcPr>
            <w:tcW w:w="18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Управление муниципальным имуществом муниципального района «Корткеросский»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10648,09132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1793,468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1406,969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988,09932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1948,498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2339,057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1556,000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556,000</w:t>
            </w:r>
          </w:p>
        </w:tc>
      </w:tr>
      <w:tr w:rsidR="00E73205">
        <w:trPr>
          <w:gridBefore w:val="1"/>
          <w:wBefore w:w="22" w:type="dxa"/>
          <w:trHeight w:val="653"/>
        </w:trPr>
        <w:tc>
          <w:tcPr>
            <w:tcW w:w="1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Управление имущественных и земельных отношений администрации муниципального района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«Корткеросский»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7305,899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899,484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711,275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928,00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952,96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1642,180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1556,000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556,000</w:t>
            </w:r>
          </w:p>
        </w:tc>
      </w:tr>
      <w:tr w:rsidR="00E73205">
        <w:trPr>
          <w:gridBefore w:val="1"/>
          <w:wBefore w:w="22" w:type="dxa"/>
          <w:trHeight w:val="653"/>
        </w:trPr>
        <w:tc>
          <w:tcPr>
            <w:tcW w:w="1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Отдел архитектуры управления по капитальному строительству и территориальному развитию администрации муниципального района «Корткеросский»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2586,399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893,984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995,538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696,877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Before w:val="1"/>
          <w:wBefore w:w="22" w:type="dxa"/>
          <w:trHeight w:val="653"/>
        </w:trPr>
        <w:tc>
          <w:tcPr>
            <w:tcW w:w="1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Отдел жилищной политики администрации муниципального района «Корткеросский»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755,79332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695,694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60,09932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Before w:val="2"/>
          <w:wBefore w:w="29" w:type="dxa"/>
          <w:trHeight w:val="84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Основное мероприятие 3.1.1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Организация технической инвентаризации, постановка на кадастровый учет и оценка рыночной стоимости (в том числе рыночной величины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годовой арендной платы), балансовой стоимости объектов недвижимого имущества находящихся в муниципальной собственности, объектов недвижимости признанных </w:t>
            </w:r>
          </w:p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бесхозяйными на основании решения суда, земельных участков,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госу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-дарственная собственность на которые не разграничена и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лесоустройство,софинансирование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проведения комплексных кадастровых работ в 2025г.,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дефектовка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ind w:right="1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5987,413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899,484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1406,969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928,000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952,960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740,00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1000,000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Before w:val="2"/>
          <w:wBefore w:w="29" w:type="dxa"/>
          <w:trHeight w:val="220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Управление имущественных и земельных отношений администрации муниципального района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«Корткеросский»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5291,719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899,484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711,275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928,000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952,960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740,000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Before w:val="2"/>
          <w:wBefore w:w="29" w:type="dxa"/>
          <w:trHeight w:val="220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Отдел жилищной политики администрации муниципального района «Корткеросский»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695,694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695,694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Before w:val="2"/>
          <w:wBefore w:w="29" w:type="dxa"/>
          <w:trHeight w:val="653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Основное мероприятие 3.1.2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Снос зданий, находящихся в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казне муниципального района «Корткеросский»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2586,399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893,984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995,538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696,877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Before w:val="2"/>
          <w:wBefore w:w="29" w:type="dxa"/>
          <w:trHeight w:val="65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Отдел архитектуры управления по капитальному строительству и территориальному развитию администрации муниципального района «Корткеросский»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2586,399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893,984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995,538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696,877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Before w:val="2"/>
          <w:wBefore w:w="29" w:type="dxa"/>
          <w:trHeight w:val="44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Основное мероприятие 3.1.3</w:t>
            </w:r>
          </w:p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Оценка технического состояния здания, строения, сооружения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60,09932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60,09932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Before w:val="2"/>
          <w:wBefore w:w="29" w:type="dxa"/>
          <w:trHeight w:val="32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Отдел жилищной политики администрации муниципального района «Корткеросский»</w:t>
            </w:r>
          </w:p>
          <w:p w:rsidR="00E73205" w:rsidRDefault="00E73205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60,09932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60,09932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Before w:val="2"/>
          <w:wBefore w:w="29" w:type="dxa"/>
          <w:trHeight w:val="502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Основное мероприятие </w:t>
            </w:r>
          </w:p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3.1.4.</w:t>
            </w:r>
          </w:p>
          <w:p w:rsidR="00E73205" w:rsidRDefault="00E73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Комплексные кадастровые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1401,980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601,980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400,000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400,000</w:t>
            </w:r>
          </w:p>
        </w:tc>
      </w:tr>
      <w:tr w:rsidR="00E73205">
        <w:trPr>
          <w:gridBefore w:val="2"/>
          <w:wBefore w:w="29" w:type="dxa"/>
          <w:trHeight w:val="1072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Управление имущественных и земельных отношений администрации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муниципального района «Корткеросский»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1401,980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601,980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400,00</w:t>
            </w: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tbl>
      <w:tblPr>
        <w:tblStyle w:val="a4"/>
        <w:tblW w:w="155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1843"/>
        <w:gridCol w:w="1530"/>
        <w:gridCol w:w="1134"/>
        <w:gridCol w:w="1276"/>
        <w:gridCol w:w="1418"/>
        <w:gridCol w:w="1304"/>
        <w:gridCol w:w="1276"/>
        <w:gridCol w:w="1276"/>
        <w:gridCol w:w="1247"/>
      </w:tblGrid>
      <w:tr w:rsidR="00E73205">
        <w:trPr>
          <w:trHeight w:val="57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Основное мероприятие 3.1.5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Подготовка проектов межевания территории для выполнения комплексных кадастровых работ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612,200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300,200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156,0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156,0</w:t>
            </w:r>
          </w:p>
        </w:tc>
      </w:tr>
      <w:tr w:rsidR="00E73205">
        <w:trPr>
          <w:trHeight w:val="191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Управление имущественных и земельных отношений администрации муниципального района «Корткеросский»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612,200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rPr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300,200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156,0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156,0</w:t>
            </w:r>
          </w:p>
        </w:tc>
      </w:tr>
    </w:tbl>
    <w:tbl>
      <w:tblPr>
        <w:tblStyle w:val="12"/>
        <w:tblW w:w="155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1843"/>
        <w:gridCol w:w="1530"/>
        <w:gridCol w:w="1134"/>
        <w:gridCol w:w="1276"/>
        <w:gridCol w:w="1418"/>
        <w:gridCol w:w="1304"/>
        <w:gridCol w:w="1276"/>
        <w:gridCol w:w="1276"/>
        <w:gridCol w:w="1247"/>
      </w:tblGrid>
      <w:tr w:rsidR="00E73205">
        <w:trPr>
          <w:trHeight w:val="381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Подпрограмма 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«Развитие информационного общества»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7435,018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815,000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1878,990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1564,444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1876,584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1110,000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250,0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trHeight w:val="2541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Служба по автоматизации, информатизации и защите информации администрации муниципального района «Корткеросский»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7435,018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815,000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1878,990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1564,444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1876,584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1110,000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trHeight w:val="41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Основное мероприятие 4.1.1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Автоматизация и модернизация рабочих мест специалистов администрации МО МР «Корткеросский» осуществляющих работу с государственными и муниципальными информационными системами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2758,4716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239,484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1076,990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644,6846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297,313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310,000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250,0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E73205">
        <w:trPr>
          <w:trHeight w:val="2541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Служба по автоматизации, информатизации и защите информации администрации муниципального района «Корткеросский»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2758,4716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239,484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1076,990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644,6846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297,313</w:t>
            </w: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E73205">
        <w:trPr>
          <w:trHeight w:val="42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Основное мероприятие 4.1.2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Приобретение оборудования и расходных материалов для систем видеосвязи, систем селекторной связи, системы проведения совещаний, выступлений и презентаций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29,999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29,999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trHeight w:val="70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Служба по автоматизации, информатизации и защите информации администрации муниципального района «Корткеросский»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29,999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29,999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trHeight w:val="55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Основное мероприятие 4.2.1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Приобретение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компьютерного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,коммутационного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абонентского оборудования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ip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-телефонии, услуги по установке, настройке и техническому обслуживанию программно-аппаратного комплекса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ip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-телефонии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trHeight w:val="244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Служба по автоматизации, информатизации и защите информации администрации муниципального района «Корткеросский»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trHeight w:val="42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Основное мероприятие 4.2.2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Приобретение неисключительных (пользовательских), лицензионных прав на программное обеспечение, а также приобретение и обновление справочно-информационных баз данных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3249,180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435,007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532,700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804,8894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776,584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trHeight w:val="70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Служба по автоматизации, информатизации и защите информации администрации муниципального района «Корткеросский»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3249,1804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435,007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532,700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804,8894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776,584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trHeight w:val="41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Основное мероприятие 4.3.1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Размещение информации о муниципальных услугах и функциях муниципального контроля на Едином портале государственных и муниципальных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trHeight w:val="144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Служба по автоматизации, информатизации и защите информации администрации муниципального района «Корткеросский»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trHeight w:val="389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Основное мероприятие 4.3.2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Оказание услуг по сопровождению, технической поддержке и модернизации официального сайта администрации муниципального образования муниципального района «Корткеросский»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14,020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14,020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trHeight w:val="70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Служба по автоматизации, информатизации и защите информации администрации муниципального района «Корткеросский»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14,020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14,020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trHeight w:val="34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Основное мероприятие 4.4.1</w:t>
            </w:r>
          </w:p>
          <w:p w:rsidR="00E73205" w:rsidRDefault="00E73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Создание всех необходимых условий, обеспечивающих защиту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информации ограниченного распространения от несанкционированного доступа, кражи, утечки по каналам связи, искажения, уничтожения и иных неправомерных действий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1383,347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96,490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269,300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114,870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802,687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ind w:left="-49" w:firstLine="49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trHeight w:val="70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Служба по автоматизации, информатизации и защите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информации администрации муниципального района «Корткеросский»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1383,347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96,490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269,300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114,870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802,687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trHeight w:val="26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Подпрограмма 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Поддержка социально ориентированных некоммерческих организаций.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1822,51409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349,991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255,946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532,95009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283,627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200,000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trHeight w:val="70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Служба по социальным вопросам администрации муниципального района «Корткеросский»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1822,51409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349,991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255,946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532,95009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283,627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trHeight w:val="28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Основное мероприятие 5.1.1.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Оказание финансовой поддержки социально ориентированным некоммерческим организациям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1822,51409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349,991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255,946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532,95009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283,627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200,000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trHeight w:val="70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Служба по социальным вопросам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1822,51409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349,991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255,946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532,95009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283,627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trHeight w:val="23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Основное мероприятие 5.2.1.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Оказание информационной поддержки социально ориентированным некоммерческим организациям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trHeight w:val="70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Служба по социальным вопросам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</w:tbl>
    <w:p w:rsidR="00E73205" w:rsidRDefault="00BE7876">
      <w:pPr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lastRenderedPageBreak/>
        <w:t>».</w:t>
      </w:r>
    </w:p>
    <w:p w:rsidR="00E73205" w:rsidRDefault="00E73205">
      <w:pPr>
        <w:spacing w:after="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E73205" w:rsidRDefault="00E7320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73205" w:rsidRDefault="00E7320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73205" w:rsidRDefault="00E7320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73205" w:rsidRDefault="00E7320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73205" w:rsidRDefault="00E7320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73205" w:rsidRDefault="00E7320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21FA1" w:rsidRDefault="00521FA1">
      <w:pPr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br w:type="page"/>
      </w:r>
    </w:p>
    <w:p w:rsidR="00E73205" w:rsidRDefault="00BE7876">
      <w:pPr>
        <w:widowControl w:val="0"/>
        <w:autoSpaceDE w:val="0"/>
        <w:autoSpaceDN w:val="0"/>
        <w:adjustRightInd w:val="0"/>
        <w:spacing w:after="0" w:line="240" w:lineRule="auto"/>
        <w:ind w:left="10065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Приложение 2</w:t>
      </w:r>
    </w:p>
    <w:p w:rsidR="00E73205" w:rsidRDefault="00BE7876">
      <w:pPr>
        <w:widowControl w:val="0"/>
        <w:autoSpaceDE w:val="0"/>
        <w:autoSpaceDN w:val="0"/>
        <w:adjustRightInd w:val="0"/>
        <w:spacing w:after="0" w:line="240" w:lineRule="auto"/>
        <w:ind w:left="10065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к постановлению администрации муниципального района «Корткеросский»</w:t>
      </w:r>
    </w:p>
    <w:p w:rsidR="00E73205" w:rsidRDefault="00BE7876">
      <w:pPr>
        <w:widowControl w:val="0"/>
        <w:autoSpaceDE w:val="0"/>
        <w:autoSpaceDN w:val="0"/>
        <w:adjustRightInd w:val="0"/>
        <w:spacing w:after="0" w:line="240" w:lineRule="auto"/>
        <w:ind w:left="10065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15.06.2026 № 648</w:t>
      </w:r>
    </w:p>
    <w:p w:rsidR="00E73205" w:rsidRDefault="00E7320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73205" w:rsidRDefault="00BE787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«Таблица 4</w:t>
      </w:r>
    </w:p>
    <w:p w:rsidR="00E73205" w:rsidRDefault="00E7320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73205" w:rsidRDefault="00BE78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Ресурсное обеспечение и прогнозная (справочная) оценка расходов бюджета муниципального образования, на реализацию целей муниципальной программы (с учетом средств межбюджетных трансфертов)</w:t>
      </w:r>
    </w:p>
    <w:tbl>
      <w:tblPr>
        <w:tblStyle w:val="12"/>
        <w:tblW w:w="2083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271"/>
        <w:gridCol w:w="6"/>
        <w:gridCol w:w="1842"/>
        <w:gridCol w:w="137"/>
        <w:gridCol w:w="1990"/>
        <w:gridCol w:w="141"/>
        <w:gridCol w:w="1389"/>
        <w:gridCol w:w="142"/>
        <w:gridCol w:w="992"/>
        <w:gridCol w:w="29"/>
        <w:gridCol w:w="113"/>
        <w:gridCol w:w="1134"/>
        <w:gridCol w:w="1417"/>
        <w:gridCol w:w="142"/>
        <w:gridCol w:w="1276"/>
        <w:gridCol w:w="1276"/>
        <w:gridCol w:w="1074"/>
        <w:gridCol w:w="60"/>
        <w:gridCol w:w="1244"/>
        <w:gridCol w:w="31"/>
        <w:gridCol w:w="1305"/>
        <w:gridCol w:w="1276"/>
        <w:gridCol w:w="1276"/>
        <w:gridCol w:w="1276"/>
      </w:tblGrid>
      <w:tr w:rsidR="00E73205">
        <w:trPr>
          <w:gridAfter w:val="5"/>
          <w:wAfter w:w="5164" w:type="dxa"/>
        </w:trPr>
        <w:tc>
          <w:tcPr>
            <w:tcW w:w="1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Статус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муниципальной программы, подпрограммы, ВЦП, основного мероприятия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042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Оценка расходов, тыс. руб.</w:t>
            </w:r>
          </w:p>
        </w:tc>
      </w:tr>
      <w:tr w:rsidR="00E73205">
        <w:trPr>
          <w:gridAfter w:val="5"/>
          <w:wAfter w:w="5164" w:type="dxa"/>
        </w:trPr>
        <w:tc>
          <w:tcPr>
            <w:tcW w:w="12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(нарастающим итогом с начала реализации программы)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2026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2028</w:t>
            </w:r>
          </w:p>
        </w:tc>
      </w:tr>
      <w:tr w:rsidR="00E73205">
        <w:trPr>
          <w:gridAfter w:val="5"/>
          <w:wAfter w:w="5164" w:type="dxa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E73205">
        <w:trPr>
          <w:gridAfter w:val="5"/>
          <w:wAfter w:w="5164" w:type="dxa"/>
        </w:trPr>
        <w:tc>
          <w:tcPr>
            <w:tcW w:w="1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«Развитие системы муниципального управления»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Всего: 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71492,5326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7367,946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10100,794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12212,7566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15414,979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9079,057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9671,00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7646,00</w:t>
            </w:r>
          </w:p>
        </w:tc>
      </w:tr>
      <w:tr w:rsidR="00E73205">
        <w:trPr>
          <w:gridAfter w:val="5"/>
          <w:wAfter w:w="5164" w:type="dxa"/>
        </w:trPr>
        <w:tc>
          <w:tcPr>
            <w:tcW w:w="12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tabs>
                <w:tab w:val="left" w:pos="585"/>
              </w:tabs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Из них за счет:</w:t>
            </w:r>
          </w:p>
        </w:tc>
        <w:tc>
          <w:tcPr>
            <w:tcW w:w="67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5"/>
          <w:wAfter w:w="5164" w:type="dxa"/>
        </w:trPr>
        <w:tc>
          <w:tcPr>
            <w:tcW w:w="12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tabs>
                <w:tab w:val="left" w:pos="117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35143,02249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5065,210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5235,086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5699,43249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7712,167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4910,127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4273,00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2248,00</w:t>
            </w:r>
          </w:p>
        </w:tc>
      </w:tr>
      <w:tr w:rsidR="00E73205">
        <w:trPr>
          <w:gridAfter w:val="5"/>
          <w:wAfter w:w="5164" w:type="dxa"/>
        </w:trPr>
        <w:tc>
          <w:tcPr>
            <w:tcW w:w="12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36349,51011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2302,736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4865,708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6513,32411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7702,812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4168,93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5398,00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5398,00</w:t>
            </w:r>
          </w:p>
        </w:tc>
      </w:tr>
      <w:tr w:rsidR="00E73205">
        <w:trPr>
          <w:gridAfter w:val="5"/>
          <w:wAfter w:w="5164" w:type="dxa"/>
        </w:trPr>
        <w:tc>
          <w:tcPr>
            <w:tcW w:w="12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федерального бюджета: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5"/>
          <w:wAfter w:w="5164" w:type="dxa"/>
        </w:trPr>
        <w:tc>
          <w:tcPr>
            <w:tcW w:w="12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67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5"/>
          <w:wAfter w:w="5164" w:type="dxa"/>
        </w:trPr>
        <w:tc>
          <w:tcPr>
            <w:tcW w:w="12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юридические лица:*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5"/>
          <w:wAfter w:w="5164" w:type="dxa"/>
        </w:trPr>
        <w:tc>
          <w:tcPr>
            <w:tcW w:w="12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Подпрограмма 1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«Развитие кадрового потенциала»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2960,170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808,500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520,000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378,000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383,670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320,000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550,000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Из них за счет:</w:t>
            </w:r>
          </w:p>
        </w:tc>
        <w:tc>
          <w:tcPr>
            <w:tcW w:w="6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2960,170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808,500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378,0000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383,670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федерального бюджета: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6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юридические лица:*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Основное мероприятие 1.1.1 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конкурса для формирования кадрового резерва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Из них за счет:</w:t>
            </w:r>
          </w:p>
        </w:tc>
        <w:tc>
          <w:tcPr>
            <w:tcW w:w="6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федерального бюджета: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юридические лица:*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Основное мероприятие 1.2.1 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обучения лиц, замещающих муниципальные должности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43,250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43,250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Из них за счет:</w:t>
            </w:r>
          </w:p>
        </w:tc>
        <w:tc>
          <w:tcPr>
            <w:tcW w:w="6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43,250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43,250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федерального бюджета: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6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юридические лица:*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Основное мероприятие 1.2.2 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Организация обучения лиц, замещающих должности, не отнесенные к должностям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муниципальной службы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65,250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65,250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Из них за счет:</w:t>
            </w:r>
          </w:p>
        </w:tc>
        <w:tc>
          <w:tcPr>
            <w:tcW w:w="6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65,250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65,250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федерального бюджета: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6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юридические лица:*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  <w:trHeight w:val="393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  <w:trHeight w:val="393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Основное мероприятие 1.2.3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медицинских осмотров и медицинских освидетельствований в медицинских организациях муниципальных служащих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  <w:trHeight w:val="393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Из них за счет:</w:t>
            </w:r>
          </w:p>
        </w:tc>
        <w:tc>
          <w:tcPr>
            <w:tcW w:w="6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  <w:trHeight w:val="393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  <w:trHeight w:val="393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0,000</w:t>
            </w:r>
          </w:p>
        </w:tc>
      </w:tr>
      <w:tr w:rsidR="00E73205">
        <w:trPr>
          <w:gridAfter w:val="4"/>
          <w:wAfter w:w="5133" w:type="dxa"/>
          <w:trHeight w:val="393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федерального бюджета: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  <w:trHeight w:val="393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6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  <w:trHeight w:val="393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юридические лица:*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  <w:trHeight w:val="393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  <w:trHeight w:val="272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Основное мероприятие 1.2.4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Опубликование нормативных правовых актов администрации муниципального района «Корткеросский» и Совета муниципального района «Корткеросский» в средствах массовой информации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2641,670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650,000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500,000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358,000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333,670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300,000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500,000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  <w:trHeight w:val="292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Из них за счет:</w:t>
            </w:r>
          </w:p>
        </w:tc>
        <w:tc>
          <w:tcPr>
            <w:tcW w:w="6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  <w:trHeight w:val="393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2641,670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358,000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333,670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  <w:trHeight w:val="393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  <w:trHeight w:val="268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федерального бюджета: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  <w:trHeight w:val="303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6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  <w:trHeight w:val="272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юридические лица:*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  <w:trHeight w:val="393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  <w:trHeight w:val="174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Основное мероприятие 1.2.5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Приобретение (оплата услуг за изготовление) наградной атрибутики и символики (бланки Благодарственных писем, Почетных грамот, Дипломов, поздравительные папки, вкладыши в папки,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фоторамки, кубки, статуэтки, ценные подарки, единовременные выплаты награждаемым)</w:t>
            </w:r>
          </w:p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210,00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  <w:trHeight w:val="177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Из них за счет:</w:t>
            </w:r>
          </w:p>
        </w:tc>
        <w:tc>
          <w:tcPr>
            <w:tcW w:w="6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  <w:trHeight w:val="393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  <w:trHeight w:val="393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  <w:trHeight w:val="250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федерального бюджета: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  <w:trHeight w:val="240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6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  <w:trHeight w:val="238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юридические лица:*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  <w:trHeight w:val="393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средства от приносящей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доход деятельности: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0,000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Подпрограмма 2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«Управление муниципальными финансами и муниципальным долгом»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48626,73919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3600,987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6038,889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8749,26319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10922,600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5110,00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7115,0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7090,0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Из них за счет:</w:t>
            </w:r>
          </w:p>
        </w:tc>
        <w:tc>
          <w:tcPr>
            <w:tcW w:w="6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14040,04717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1298,251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1229,127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2318,88917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3346,78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1568,00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2152,0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2127,0</w:t>
            </w:r>
          </w:p>
        </w:tc>
      </w:tr>
      <w:tr w:rsidR="00E73205">
        <w:trPr>
          <w:gridAfter w:val="4"/>
          <w:wAfter w:w="5133" w:type="dxa"/>
          <w:trHeight w:val="293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34586,69202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2302,736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4809,762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6430,37402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7575,82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3542,00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4963,0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4963,0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федерального бюджета: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6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  <w:trHeight w:val="375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юридические лица:*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Основное мероприятие 2.1.1</w:t>
            </w: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Обслуживание муниципального долга МР «Корткеросский»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406,55966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189,952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26,687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14,92066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E73205"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Из них за счет:</w:t>
            </w:r>
          </w:p>
        </w:tc>
        <w:tc>
          <w:tcPr>
            <w:tcW w:w="6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5" w:type="dxa"/>
          </w:tcPr>
          <w:p w:rsidR="00E73205" w:rsidRDefault="00E73205"/>
        </w:tc>
        <w:tc>
          <w:tcPr>
            <w:tcW w:w="1276" w:type="dxa"/>
          </w:tcPr>
          <w:p w:rsidR="00E73205" w:rsidRDefault="00E73205"/>
        </w:tc>
        <w:tc>
          <w:tcPr>
            <w:tcW w:w="1276" w:type="dxa"/>
          </w:tcPr>
          <w:p w:rsidR="00E73205" w:rsidRDefault="00E73205"/>
        </w:tc>
        <w:tc>
          <w:tcPr>
            <w:tcW w:w="1276" w:type="dxa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406,55966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189,952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26,687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14,92066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федерального бюджета: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6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05" w:type="dxa"/>
          </w:tcPr>
          <w:p w:rsidR="00E73205" w:rsidRDefault="00E73205"/>
        </w:tc>
        <w:tc>
          <w:tcPr>
            <w:tcW w:w="1276" w:type="dxa"/>
          </w:tcPr>
          <w:p w:rsidR="00E73205" w:rsidRDefault="00E73205"/>
        </w:tc>
        <w:tc>
          <w:tcPr>
            <w:tcW w:w="1276" w:type="dxa"/>
          </w:tcPr>
          <w:p w:rsidR="00E73205" w:rsidRDefault="00E73205"/>
        </w:tc>
        <w:tc>
          <w:tcPr>
            <w:tcW w:w="1276" w:type="dxa"/>
            <w:vAlign w:val="center"/>
          </w:tcPr>
          <w:p w:rsidR="00E73205" w:rsidRDefault="00E73205">
            <w:pPr>
              <w:jc w:val="center"/>
              <w:rPr>
                <w:color w:val="000000" w:themeColor="text1"/>
              </w:rPr>
            </w:pP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юридические лица:*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Основное мероприятие 2.2.1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Оплата муниципальными учреждениями расходов по коммунальным услугам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45056,837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3411,035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6012,202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5571,000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10822,600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tabs>
                <w:tab w:val="center" w:pos="46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5060,0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7090,0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7090,0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Из них за счет:</w:t>
            </w:r>
          </w:p>
        </w:tc>
        <w:tc>
          <w:tcPr>
            <w:tcW w:w="6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13000,819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1108,299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1202,440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1671,300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3246,780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1518,00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2127,0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2127,0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32056,018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2302,736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4809,762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3899,700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7575,820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3542,0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4963,0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4963,00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федерального бюджета: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6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юридические лица:*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средства от приносящей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доход деятельности: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  <w:trHeight w:val="163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Основное мероприятие 2.2.2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Содержание незаселенного (свободного от проживания) муниципального жилого фонда, включая оплату предъявленных исполнительных документов по содержанию незаселенного муниципального жилфонда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3163,34253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3163,34253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Из них за счет:</w:t>
            </w:r>
          </w:p>
        </w:tc>
        <w:tc>
          <w:tcPr>
            <w:tcW w:w="6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cy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632,66851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632,66851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2530,67402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2530,67402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федерального бюджета: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6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юридические лица:*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  <w:trHeight w:val="345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Подпрограмма </w:t>
            </w:r>
          </w:p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Управление муниципальным имуществом муниципального района «Корткеросский»</w:t>
            </w:r>
          </w:p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Всего:</w:t>
            </w:r>
          </w:p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10648,09132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1793,468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1406,969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988,09932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1948,498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2339,057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1556,000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556,000</w:t>
            </w:r>
          </w:p>
        </w:tc>
      </w:tr>
      <w:tr w:rsidR="00E73205">
        <w:trPr>
          <w:gridAfter w:val="4"/>
          <w:wAfter w:w="5133" w:type="dxa"/>
          <w:trHeight w:val="333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Из них за счет: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  <w:trHeight w:val="300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9107,79632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1793,468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1406,969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988,09932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1905,133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1712,127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1121,000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121,000</w:t>
            </w:r>
          </w:p>
        </w:tc>
      </w:tr>
      <w:tr w:rsidR="00E73205">
        <w:trPr>
          <w:gridAfter w:val="4"/>
          <w:wAfter w:w="5133" w:type="dxa"/>
          <w:trHeight w:val="495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1540,295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43,365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626,930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435,000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435,000</w:t>
            </w:r>
          </w:p>
        </w:tc>
      </w:tr>
      <w:tr w:rsidR="00E73205">
        <w:trPr>
          <w:gridAfter w:val="4"/>
          <w:wAfter w:w="5133" w:type="dxa"/>
          <w:trHeight w:val="465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федерального бюджета: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E73205">
        <w:trPr>
          <w:gridAfter w:val="4"/>
          <w:wAfter w:w="5133" w:type="dxa"/>
          <w:trHeight w:val="180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  <w:trHeight w:val="165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юридические лица:*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  <w:trHeight w:val="96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  <w:trHeight w:val="248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Основное </w:t>
            </w: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мероприятие 3.1.1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Организация технической инвентаризации, постановка на кадастровый учет и оценка рыночной стоимости (в том числе рыночной величины годовой арендной платы), балансовой стоимости объектов недвижимого имущества находящихся в муниципальной собственности, объектов недвижимости признанных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бесхозяйными на основании решения суда, земельных участков, государственная собственность на которые не разграничена и лесоустройство,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проведения комплексных кадастровых работ в 2025г.,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дефектовка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5987,413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899,484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1406,969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928,000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952,960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740,000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1000,000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Из них за счет:</w:t>
            </w:r>
          </w:p>
        </w:tc>
        <w:tc>
          <w:tcPr>
            <w:tcW w:w="6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  <w:trHeight w:val="1000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5944,048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899,484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1406,969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928,000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909,595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740,000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43,365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43,365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федерального бюджета: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6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юридические лица:*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Основное мероприятие 3.1.2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Снос зданий, находящихся в казне муниципального района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Корткеросски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2586,399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893,984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995,538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696,877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Из них за счет:</w:t>
            </w:r>
          </w:p>
        </w:tc>
        <w:tc>
          <w:tcPr>
            <w:tcW w:w="6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2586,399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893,984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995,538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696,877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федерального бюджета: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6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юридические лица:*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  <w:trHeight w:val="689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средства от приносящей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доход деятельности: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  <w:trHeight w:val="209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Основное мероприятие</w:t>
            </w: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3.1.3 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Оценка технического состояния здания, строения, сооружения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60,09932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60,09932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  <w:trHeight w:val="125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Из них за счет:</w:t>
            </w:r>
          </w:p>
        </w:tc>
        <w:tc>
          <w:tcPr>
            <w:tcW w:w="103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  <w:trHeight w:val="167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60,09932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60,09932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  <w:trHeight w:val="104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  <w:trHeight w:val="229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федерального бюджета: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  <w:trHeight w:val="109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  <w:trHeight w:val="396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юридические лица.*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  <w:trHeight w:val="861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  <w:trHeight w:val="320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Основное </w:t>
            </w:r>
          </w:p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Мероприятие            </w:t>
            </w:r>
          </w:p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3.1.4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Комплексные кадастровые работы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1401,980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601,980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400,000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400,00</w:t>
            </w:r>
          </w:p>
        </w:tc>
      </w:tr>
      <w:tr w:rsidR="00E73205">
        <w:trPr>
          <w:gridAfter w:val="4"/>
          <w:wAfter w:w="5133" w:type="dxa"/>
          <w:trHeight w:val="320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 них за счет:</w:t>
            </w:r>
          </w:p>
        </w:tc>
        <w:tc>
          <w:tcPr>
            <w:tcW w:w="103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  <w:trHeight w:val="320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18,950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10,950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4,0</w:t>
            </w:r>
          </w:p>
        </w:tc>
      </w:tr>
      <w:tr w:rsidR="00E73205">
        <w:trPr>
          <w:gridAfter w:val="4"/>
          <w:wAfter w:w="5133" w:type="dxa"/>
          <w:trHeight w:val="320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1383,030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591,030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396,000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396,000</w:t>
            </w:r>
          </w:p>
        </w:tc>
      </w:tr>
      <w:tr w:rsidR="00E73205">
        <w:trPr>
          <w:gridAfter w:val="4"/>
          <w:wAfter w:w="5133" w:type="dxa"/>
          <w:trHeight w:val="320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федерального бюджета: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  <w:trHeight w:val="320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  <w:trHeight w:val="320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юридические лица.*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  <w:trHeight w:val="1182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  <w:trHeight w:val="278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Основное мероприятие 3.1.5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 проектов межевания территории для выполнения комплексных кадастровых работ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612,200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300,200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156,000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156,000</w:t>
            </w:r>
          </w:p>
        </w:tc>
      </w:tr>
      <w:tr w:rsidR="00E73205">
        <w:trPr>
          <w:gridAfter w:val="4"/>
          <w:wAfter w:w="5133" w:type="dxa"/>
          <w:trHeight w:val="495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 них за счет: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  <w:trHeight w:val="495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498,300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264,300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117,000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117,000</w:t>
            </w:r>
          </w:p>
        </w:tc>
      </w:tr>
      <w:tr w:rsidR="00E73205">
        <w:trPr>
          <w:gridAfter w:val="4"/>
          <w:wAfter w:w="5133" w:type="dxa"/>
          <w:trHeight w:val="630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113,900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35,900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39,000</w:t>
            </w:r>
          </w:p>
        </w:tc>
      </w:tr>
      <w:tr w:rsidR="00E73205">
        <w:trPr>
          <w:gridAfter w:val="4"/>
          <w:wAfter w:w="5133" w:type="dxa"/>
          <w:trHeight w:val="495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федерального бюджета: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  <w:trHeight w:val="390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том числе: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  <w:trHeight w:val="240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юридические лица.*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  <w:trHeight w:val="210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Подпрограмма 4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«Развитие информационного общества»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7435,018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815,000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1878,990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1564,444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1876,584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1110,000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250,000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Из них за счет:</w:t>
            </w:r>
          </w:p>
        </w:tc>
        <w:tc>
          <w:tcPr>
            <w:tcW w:w="6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7435,018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815,000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1878,990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1564,444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1876,584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1110,00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федерального бюджета: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6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юридические лица:*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Основное мероприятие 4.1.1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Автоматизация и модернизация рабочих мест специалистов администрации МО МР «Корткеросский» осуществляющих работу с государственными и муниципальными информационными системами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2758,4716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239,484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1076,990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644,6846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297,313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310,000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250,000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Из них за счет:</w:t>
            </w:r>
          </w:p>
        </w:tc>
        <w:tc>
          <w:tcPr>
            <w:tcW w:w="6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2758,4716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239,484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1076,990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644,6846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297,313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федерального бюджета: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6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юридические лица:*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Основное мероприятие 4.1.2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Приобретение оборудования 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расходных материалов для систем видеосвязи, систем селекторной связи, системы проведения совещаний, выступлений и презентаций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29,999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29,999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Из них за счет:</w:t>
            </w:r>
          </w:p>
        </w:tc>
        <w:tc>
          <w:tcPr>
            <w:tcW w:w="6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29,999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29,999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федерального бюджета: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6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юридические лица:*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Основное мероприятие 4.2.1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Приобретение компьютерного, коммутационного и абонентского оборудования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ip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-телефонии, услуги по установке, настройке и техническому обслуживанию программно-аппаратного комплекса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ip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-телефонии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Из них за счет:</w:t>
            </w:r>
          </w:p>
        </w:tc>
        <w:tc>
          <w:tcPr>
            <w:tcW w:w="6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федерального бюджета: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6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юридические лица:*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средства от приносящей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доход деятельности: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Основное мероприятие  4.2.2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Приобретение неисключительных (пользовательских), лицензионных прав на программное обеспечение, а также приобретение и обновление справочно-информационных баз данных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3249,1804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435,007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532,700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804,8894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776,584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Из них за счет:</w:t>
            </w:r>
          </w:p>
        </w:tc>
        <w:tc>
          <w:tcPr>
            <w:tcW w:w="6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3249,1804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435,007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532,700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804,8894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776,584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федерального бюджета: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6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юридические лица:*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Основное мероприятие 4.3.1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Размещение информации о муниципальных услугах и функциях муниципального контроля на Едином портале государственных и муниципальных услуг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Из них за счет:</w:t>
            </w:r>
          </w:p>
        </w:tc>
        <w:tc>
          <w:tcPr>
            <w:tcW w:w="6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федерального бюджета: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6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юридические лица:*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Основное мероприятие 4.3.2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Оказание услуг по сопровождению, технической поддержке и модернизации официального сайта администрации муниципального образования муниципального района «Корткеросский»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14,020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14,020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Из них за счет:</w:t>
            </w:r>
          </w:p>
        </w:tc>
        <w:tc>
          <w:tcPr>
            <w:tcW w:w="6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14,020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14,020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федерального бюджета: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6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E73205">
            <w:pPr>
              <w:rPr>
                <w:color w:val="000000" w:themeColor="text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rPr>
                <w:color w:val="000000" w:themeColor="text1"/>
              </w:rPr>
            </w:pP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юридические лица:*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Основное мероприятие 4.4.1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Создание всех необходимых условий, обеспечивающих защиту информации ограниченного распространения от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несанкционированного доступа, кражи, утечки по каналам связи, искажения, уничтожения и иных неправомерных действий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1383,347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96,490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269,300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114,870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802,687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Из них за счет:</w:t>
            </w:r>
          </w:p>
        </w:tc>
        <w:tc>
          <w:tcPr>
            <w:tcW w:w="6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1383,347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96,490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269,300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114,870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802,687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федерального бюджета: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6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юридические лица:*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Подпрограмма 5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«Поддержка социально ориентированных некоммерческих организаций»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1822,51409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349,991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255,946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532,95009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283,627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200,000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200,000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Из них за счет:</w:t>
            </w:r>
          </w:p>
        </w:tc>
        <w:tc>
          <w:tcPr>
            <w:tcW w:w="6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1599,991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349,991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222,52309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55,946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82,95009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83,627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федерального бюджета: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6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юридические лица:*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Основное мероприятие 5.1.1.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Оказание поддержки социально ориентированных некоммерческих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организаций, благотворительной деятельности и добровольчества, организацию и осуществление региональных и межмуниципальных программ поддержки социально ориентированных некоммерческих организаций, благотворительной деятельности и добровольчества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1822,51409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349,991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255,946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532,95009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283,627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Из них за счет:</w:t>
            </w:r>
          </w:p>
        </w:tc>
        <w:tc>
          <w:tcPr>
            <w:tcW w:w="6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1599,991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349,991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222,52309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55,946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82,95009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83,627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федерального бюджета: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6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юридические лица:*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  <w:trHeight w:val="3140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Основное мероприятие 5.2.1.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информирования о деятельности социально ориентированных некоммерческих организаций, благотворительной деятельности и добровольчества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Из них за счет:</w:t>
            </w:r>
          </w:p>
        </w:tc>
        <w:tc>
          <w:tcPr>
            <w:tcW w:w="6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5" w:type="dxa"/>
          </w:tcPr>
          <w:p w:rsidR="00E73205" w:rsidRDefault="00E73205"/>
        </w:tc>
        <w:tc>
          <w:tcPr>
            <w:tcW w:w="1276" w:type="dxa"/>
          </w:tcPr>
          <w:p w:rsidR="00E73205" w:rsidRDefault="00E73205"/>
        </w:tc>
        <w:tc>
          <w:tcPr>
            <w:tcW w:w="1276" w:type="dxa"/>
          </w:tcPr>
          <w:p w:rsidR="00E73205" w:rsidRDefault="00E73205"/>
        </w:tc>
        <w:tc>
          <w:tcPr>
            <w:tcW w:w="1276" w:type="dxa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федерального бюджета: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6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5" w:type="dxa"/>
          </w:tcPr>
          <w:p w:rsidR="00E73205" w:rsidRDefault="00E73205"/>
        </w:tc>
        <w:tc>
          <w:tcPr>
            <w:tcW w:w="1276" w:type="dxa"/>
          </w:tcPr>
          <w:p w:rsidR="00E73205" w:rsidRDefault="00E73205"/>
        </w:tc>
        <w:tc>
          <w:tcPr>
            <w:tcW w:w="1276" w:type="dxa"/>
          </w:tcPr>
          <w:p w:rsidR="00E73205" w:rsidRDefault="00E73205"/>
        </w:tc>
        <w:tc>
          <w:tcPr>
            <w:tcW w:w="1276" w:type="dxa"/>
            <w:vAlign w:val="center"/>
          </w:tcPr>
          <w:p w:rsidR="00E73205" w:rsidRDefault="00E732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юридические лица:*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E73205">
        <w:trPr>
          <w:gridAfter w:val="4"/>
          <w:wAfter w:w="5133" w:type="dxa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E732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205" w:rsidRDefault="00BE78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05" w:rsidRDefault="00BE78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</w:tbl>
    <w:p w:rsidR="00E73205" w:rsidRDefault="00BE787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E73205" w:rsidRDefault="00E732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73205" w:rsidRDefault="00E73205">
      <w:pPr>
        <w:rPr>
          <w:rFonts w:ascii="Calibri" w:eastAsia="Calibri" w:hAnsi="Calibri" w:cs="Times New Roman"/>
          <w:color w:val="000000" w:themeColor="text1"/>
        </w:rPr>
      </w:pPr>
    </w:p>
    <w:p w:rsidR="00E73205" w:rsidRDefault="00E73205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ectPr w:rsidR="00E7320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73205" w:rsidRDefault="00BE78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Постановление от 19.06.2026 № 670 «Об утверждении программы «Укрепление общественного здоровья среди населения муниципального района «Корткеросский» на 2026-2031 годы»</w:t>
      </w:r>
    </w:p>
    <w:p w:rsidR="00E73205" w:rsidRDefault="00E7320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73205" w:rsidRDefault="00BE787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 целью реализации мероприятий регионального проекта «Здоровье для каждого» федерального проекта «Здоровье для каждого» национального проекта «Продолжительная и активная жизнь» администрация муниципального района «Корткеросский» постановляет:</w:t>
      </w:r>
    </w:p>
    <w:p w:rsidR="00E73205" w:rsidRDefault="00BE787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 Утвердить программу «Укрепление общественного здоровья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среди населения муниципального района «Корткеросский» на 2026-2031 годы» согласно приложению, к настоящему постановлению.</w:t>
      </w:r>
    </w:p>
    <w:p w:rsidR="00E73205" w:rsidRDefault="00BE787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Постановление вступает в силу со дня его официального опубликования в бюллетене «Информационный вестник Совета муниципального района «Корткеросский» и администрации муниципального района «Корткеросский»».</w:t>
      </w:r>
    </w:p>
    <w:p w:rsidR="00E73205" w:rsidRDefault="00BE787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 Контроль за исполнением постановления возложить на первого заместителя руководителя администрации муниципального района «Корткеросский» (Карпова К.В.).</w:t>
      </w:r>
    </w:p>
    <w:p w:rsidR="00E73205" w:rsidRDefault="00E7320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73205" w:rsidRDefault="00BE787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Глава муниципального района</w:t>
      </w:r>
    </w:p>
    <w:p w:rsidR="00E73205" w:rsidRDefault="00BE787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«Корткеросский»-руководитель администрации                               К.А. Сажин</w:t>
      </w:r>
    </w:p>
    <w:p w:rsidR="00E73205" w:rsidRDefault="00BE787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E73205" w:rsidRDefault="00BE7876">
      <w:pPr>
        <w:tabs>
          <w:tab w:val="left" w:pos="3885"/>
        </w:tabs>
        <w:spacing w:after="0" w:line="240" w:lineRule="auto"/>
        <w:ind w:left="4820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E73205" w:rsidRDefault="00BE7876">
      <w:pPr>
        <w:tabs>
          <w:tab w:val="left" w:pos="3885"/>
        </w:tabs>
        <w:spacing w:after="0" w:line="240" w:lineRule="auto"/>
        <w:ind w:left="48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E73205" w:rsidRDefault="00BE7876">
      <w:pPr>
        <w:tabs>
          <w:tab w:val="left" w:pos="3885"/>
        </w:tabs>
        <w:spacing w:after="0" w:line="240" w:lineRule="auto"/>
        <w:ind w:left="48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E73205" w:rsidRDefault="00BE7876">
      <w:pPr>
        <w:tabs>
          <w:tab w:val="left" w:pos="3885"/>
        </w:tabs>
        <w:spacing w:after="0" w:line="240" w:lineRule="auto"/>
        <w:ind w:left="48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«Корткеросский»</w:t>
      </w:r>
    </w:p>
    <w:p w:rsidR="00E73205" w:rsidRDefault="00BE7876">
      <w:pPr>
        <w:spacing w:after="0" w:line="240" w:lineRule="auto"/>
        <w:ind w:left="482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от 19.06.2026 № 670</w:t>
      </w:r>
    </w:p>
    <w:p w:rsidR="00E73205" w:rsidRDefault="00E7320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73205" w:rsidRDefault="00BE78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ПРОГРАММА</w:t>
      </w:r>
    </w:p>
    <w:p w:rsidR="00E73205" w:rsidRDefault="00BE78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«Укрепление общественного здоровья среди населения муниципального района «Корткеросский» на 2026-2031 годы»</w:t>
      </w:r>
    </w:p>
    <w:p w:rsidR="00E73205" w:rsidRDefault="00E732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73205" w:rsidRDefault="00E732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73205" w:rsidRDefault="00BE78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E73205" w:rsidRDefault="00BE78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программы «Укрепление общественного здоровья среди населения муниципального района «Корткеросский» на 2026-2031 годы»</w:t>
      </w:r>
    </w:p>
    <w:p w:rsidR="00E73205" w:rsidRDefault="00E7320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972"/>
        <w:gridCol w:w="6373"/>
      </w:tblGrid>
      <w:tr w:rsidR="00E73205">
        <w:tc>
          <w:tcPr>
            <w:tcW w:w="2972" w:type="dxa"/>
          </w:tcPr>
          <w:p w:rsidR="00E73205" w:rsidRDefault="00BE7876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Наименование муниципальной программы</w:t>
            </w:r>
          </w:p>
        </w:tc>
        <w:tc>
          <w:tcPr>
            <w:tcW w:w="6373" w:type="dxa"/>
          </w:tcPr>
          <w:p w:rsidR="00E73205" w:rsidRDefault="00BE7876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Программа «Укрепление общественного здоровья среди населения муниципального района «Корткеросский» на 2026-2031 годы»</w:t>
            </w:r>
          </w:p>
        </w:tc>
      </w:tr>
      <w:tr w:rsidR="00E73205">
        <w:tc>
          <w:tcPr>
            <w:tcW w:w="2972" w:type="dxa"/>
          </w:tcPr>
          <w:p w:rsidR="00E73205" w:rsidRDefault="00BE7876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Основание для разработки программы</w:t>
            </w:r>
          </w:p>
        </w:tc>
        <w:tc>
          <w:tcPr>
            <w:tcW w:w="6373" w:type="dxa"/>
          </w:tcPr>
          <w:p w:rsidR="00E73205" w:rsidRDefault="00BE7876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Федеральный проект «Здоровье для каждого» (2025-2030 гг.) в составе национального проекта «Продолжительная и активная жизнь»</w:t>
            </w:r>
            <w:r>
              <w:rPr>
                <w:bCs/>
                <w:szCs w:val="28"/>
              </w:rPr>
              <w:br/>
              <w:t>Паспорт регионального проекта «Здоровье для каждого» (Республика Коми)</w:t>
            </w:r>
            <w:r>
              <w:rPr>
                <w:bCs/>
                <w:szCs w:val="28"/>
              </w:rPr>
              <w:br/>
              <w:t>Региональная программа Республики Коми «Здоровье для каждого»</w:t>
            </w:r>
          </w:p>
        </w:tc>
      </w:tr>
      <w:tr w:rsidR="00E73205">
        <w:tc>
          <w:tcPr>
            <w:tcW w:w="2972" w:type="dxa"/>
          </w:tcPr>
          <w:p w:rsidR="00E73205" w:rsidRDefault="00BE7876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Ответственный исполнитель программы</w:t>
            </w:r>
          </w:p>
        </w:tc>
        <w:tc>
          <w:tcPr>
            <w:tcW w:w="6373" w:type="dxa"/>
          </w:tcPr>
          <w:p w:rsidR="00E73205" w:rsidRDefault="00BE7876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Администрация муниципального района «Корткеросский» Республики Коми </w:t>
            </w:r>
          </w:p>
        </w:tc>
      </w:tr>
      <w:tr w:rsidR="00E73205">
        <w:tc>
          <w:tcPr>
            <w:tcW w:w="2972" w:type="dxa"/>
          </w:tcPr>
          <w:p w:rsidR="00E73205" w:rsidRDefault="00BE7876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Соисполнители программы</w:t>
            </w:r>
          </w:p>
        </w:tc>
        <w:tc>
          <w:tcPr>
            <w:tcW w:w="6373" w:type="dxa"/>
          </w:tcPr>
          <w:p w:rsidR="00E73205" w:rsidRDefault="00BE7876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Управление образования администрации муниципального района «Корткеросский»</w:t>
            </w:r>
            <w:r>
              <w:rPr>
                <w:bCs/>
                <w:szCs w:val="28"/>
              </w:rPr>
              <w:br/>
              <w:t>Управление культуры, национальной политики и туризма администрации муниципального района «Корткеросский»</w:t>
            </w:r>
            <w:r>
              <w:rPr>
                <w:bCs/>
                <w:szCs w:val="28"/>
              </w:rPr>
              <w:br/>
              <w:t>Отдел физической культуры и спорта администрации муниципального района «Корткеросский»</w:t>
            </w:r>
          </w:p>
          <w:p w:rsidR="00E73205" w:rsidRDefault="00BE7876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Отдел экономической политики администрации муниципального района «Корткеросский»</w:t>
            </w:r>
          </w:p>
          <w:p w:rsidR="00E73205" w:rsidRDefault="00BE7876">
            <w:pPr>
              <w:jc w:val="both"/>
              <w:rPr>
                <w:sz w:val="26"/>
                <w:szCs w:val="26"/>
              </w:rPr>
            </w:pPr>
            <w:r>
              <w:rPr>
                <w:bCs/>
                <w:szCs w:val="28"/>
              </w:rPr>
              <w:t>Управление жилищно-коммунального, дорожного хозяйства и транспорта администрации муниципального района «Корткеросский»</w:t>
            </w:r>
            <w:r>
              <w:rPr>
                <w:sz w:val="26"/>
                <w:szCs w:val="26"/>
              </w:rPr>
              <w:t xml:space="preserve"> </w:t>
            </w:r>
          </w:p>
          <w:p w:rsidR="00E73205" w:rsidRDefault="00BE7876">
            <w:pPr>
              <w:jc w:val="both"/>
              <w:rPr>
                <w:bCs/>
                <w:szCs w:val="28"/>
              </w:rPr>
            </w:pPr>
            <w:r>
              <w:rPr>
                <w:szCs w:val="28"/>
              </w:rPr>
              <w:t>Управление по делам гражданской обороны, чрезвычайных ситуаций и специальной работы</w:t>
            </w:r>
            <w:r>
              <w:rPr>
                <w:bCs/>
                <w:szCs w:val="28"/>
              </w:rPr>
              <w:t xml:space="preserve"> </w:t>
            </w:r>
            <w:r>
              <w:rPr>
                <w:bCs/>
                <w:szCs w:val="28"/>
              </w:rPr>
              <w:lastRenderedPageBreak/>
              <w:t>администрации муниципального района «Корткеросский»</w:t>
            </w:r>
          </w:p>
          <w:p w:rsidR="00E73205" w:rsidRDefault="00BE7876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ГБУЗ РК «Корткеросская ЦРБ»</w:t>
            </w:r>
            <w:r>
              <w:rPr>
                <w:bCs/>
                <w:szCs w:val="28"/>
              </w:rPr>
              <w:br/>
              <w:t>Администрации сельских поселений муниципального района «Корткеросский»</w:t>
            </w:r>
          </w:p>
          <w:p w:rsidR="00E73205" w:rsidRDefault="00BE787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Местная общественная организация Коми республиканской общественной организации Всероссийской общественной организации ветеранов (пенсионеров) войны, труда, Вооруженных сил и правоохранительных органов Корткеросского района</w:t>
            </w:r>
          </w:p>
          <w:p w:rsidR="00E73205" w:rsidRDefault="00BE7876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Администрации сельских поселений</w:t>
            </w:r>
          </w:p>
          <w:p w:rsidR="00E73205" w:rsidRDefault="00BE7876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Центр общественного здоровья и медицинской профилактики ГУ «Республиканский врачебно-физкультурный диспансер»</w:t>
            </w:r>
          </w:p>
        </w:tc>
      </w:tr>
      <w:tr w:rsidR="00E73205">
        <w:tc>
          <w:tcPr>
            <w:tcW w:w="2972" w:type="dxa"/>
          </w:tcPr>
          <w:p w:rsidR="00E73205" w:rsidRDefault="00BE7876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lastRenderedPageBreak/>
              <w:t>Срок реализации программы</w:t>
            </w:r>
          </w:p>
        </w:tc>
        <w:tc>
          <w:tcPr>
            <w:tcW w:w="6373" w:type="dxa"/>
          </w:tcPr>
          <w:p w:rsidR="00E73205" w:rsidRDefault="00BE7876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2026-2031</w:t>
            </w:r>
          </w:p>
        </w:tc>
      </w:tr>
      <w:tr w:rsidR="00E73205">
        <w:tc>
          <w:tcPr>
            <w:tcW w:w="2972" w:type="dxa"/>
          </w:tcPr>
          <w:p w:rsidR="00E73205" w:rsidRDefault="00BE7876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Цель программы</w:t>
            </w:r>
          </w:p>
        </w:tc>
        <w:tc>
          <w:tcPr>
            <w:tcW w:w="6373" w:type="dxa"/>
          </w:tcPr>
          <w:p w:rsidR="00E73205" w:rsidRDefault="00BE7876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Увеличение к 2031 году доли граждан, ведущих здоровый образ жизни</w:t>
            </w:r>
          </w:p>
        </w:tc>
      </w:tr>
      <w:tr w:rsidR="00E73205">
        <w:tc>
          <w:tcPr>
            <w:tcW w:w="2972" w:type="dxa"/>
          </w:tcPr>
          <w:p w:rsidR="00E73205" w:rsidRDefault="00BE7876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Задачи программы</w:t>
            </w:r>
          </w:p>
        </w:tc>
        <w:tc>
          <w:tcPr>
            <w:tcW w:w="6373" w:type="dxa"/>
          </w:tcPr>
          <w:p w:rsidR="00E73205" w:rsidRDefault="00BE7876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1. Повышение информированности и мотивации населения к ведению здорового образа жизни.</w:t>
            </w:r>
          </w:p>
          <w:p w:rsidR="00E73205" w:rsidRDefault="00BE7876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2. Создание и развитие инфраструктуры для физической активности и досуга, доступной для всех категорий граждан.</w:t>
            </w:r>
            <w:r>
              <w:rPr>
                <w:bCs/>
                <w:szCs w:val="28"/>
              </w:rPr>
              <w:br/>
              <w:t>3. Совершенствование системы медицинской профилактики и раннего выявления заболеваний, особенно в отдаленных населенных пунктах.</w:t>
            </w:r>
            <w:r>
              <w:rPr>
                <w:bCs/>
                <w:szCs w:val="28"/>
              </w:rPr>
              <w:br/>
              <w:t>4. Формирование среды, способствующей здоровому образу жизни, через межведомственное взаимодействие с отраслями (образование, культура, спорт, торговля).</w:t>
            </w:r>
          </w:p>
          <w:p w:rsidR="00E73205" w:rsidRDefault="00BE7876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5. </w:t>
            </w:r>
            <w:r>
              <w:rPr>
                <w:rFonts w:eastAsia="Times New Roman"/>
                <w:bCs/>
                <w:szCs w:val="28"/>
                <w:lang w:eastAsia="ru-RU"/>
              </w:rPr>
              <w:t>Реализация адресных мероприятий для ключевых групп населения, находящихся в зоне повышенного риска.</w:t>
            </w:r>
          </w:p>
        </w:tc>
      </w:tr>
      <w:tr w:rsidR="00E73205">
        <w:tc>
          <w:tcPr>
            <w:tcW w:w="2972" w:type="dxa"/>
          </w:tcPr>
          <w:p w:rsidR="00E73205" w:rsidRDefault="00BE7876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Целевые индикаторы программы </w:t>
            </w:r>
          </w:p>
        </w:tc>
        <w:tc>
          <w:tcPr>
            <w:tcW w:w="6373" w:type="dxa"/>
          </w:tcPr>
          <w:p w:rsidR="00E73205" w:rsidRDefault="00BE7876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Конечные индикаторы:</w:t>
            </w:r>
          </w:p>
          <w:p w:rsidR="00E73205" w:rsidRDefault="00BE7876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• смертность от болезней системы кровообращения (на 1000 населения);</w:t>
            </w:r>
          </w:p>
          <w:p w:rsidR="00E73205" w:rsidRDefault="00BE7876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• смертность от внешних причин (на 1000 населения);</w:t>
            </w:r>
          </w:p>
          <w:p w:rsidR="00E73205" w:rsidRDefault="00BE7876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• </w:t>
            </w:r>
            <w:r>
              <w:rPr>
                <w:rFonts w:eastAsia="Times New Roman"/>
                <w:szCs w:val="28"/>
                <w:lang w:eastAsia="ru-RU"/>
              </w:rPr>
              <w:t>смертность от новообразований (на 1000 населения);</w:t>
            </w:r>
            <w:r>
              <w:rPr>
                <w:bCs/>
                <w:szCs w:val="28"/>
              </w:rPr>
              <w:br/>
              <w:t>• показатель естественной убыли населения;</w:t>
            </w:r>
            <w:r>
              <w:rPr>
                <w:bCs/>
                <w:szCs w:val="28"/>
              </w:rPr>
              <w:br/>
              <w:t xml:space="preserve">• ожидаемая продолжительность жизни при </w:t>
            </w:r>
            <w:r>
              <w:rPr>
                <w:bCs/>
                <w:szCs w:val="28"/>
              </w:rPr>
              <w:lastRenderedPageBreak/>
              <w:t>рождении.</w:t>
            </w:r>
            <w:r>
              <w:rPr>
                <w:bCs/>
                <w:szCs w:val="28"/>
              </w:rPr>
              <w:br/>
            </w:r>
            <w:r>
              <w:rPr>
                <w:bCs/>
                <w:szCs w:val="28"/>
              </w:rPr>
              <w:br/>
              <w:t>Промежуточные индикаторы:</w:t>
            </w:r>
            <w:r>
              <w:rPr>
                <w:bCs/>
                <w:szCs w:val="28"/>
              </w:rPr>
              <w:br/>
              <w:t>• доля населения, систематически занимающегося физической культурой и спортом (%);</w:t>
            </w:r>
          </w:p>
          <w:p w:rsidR="00E73205" w:rsidRDefault="00BE7876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• охват населения диспансеризацией и профилактическими медицинскими осмотрами (%);</w:t>
            </w:r>
          </w:p>
          <w:p w:rsidR="00E73205" w:rsidRDefault="00BE7876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• доля населения, ведущего здоровый образ жизни (%);</w:t>
            </w:r>
          </w:p>
          <w:p w:rsidR="00E73205" w:rsidRDefault="00BE7876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• уровень информированности населения о факторах риска (%)</w:t>
            </w:r>
          </w:p>
          <w:p w:rsidR="00E73205" w:rsidRDefault="00BE7876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br/>
              <w:t>Индикаторы процесса:</w:t>
            </w:r>
          </w:p>
          <w:p w:rsidR="00E73205" w:rsidRDefault="00BE7876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• количество проведенных массовых оздоровительных мероприятий (единиц);</w:t>
            </w:r>
          </w:p>
          <w:p w:rsidR="00E73205" w:rsidRDefault="00BE7876">
            <w:pPr>
              <w:pStyle w:val="ac"/>
              <w:numPr>
                <w:ilvl w:val="0"/>
                <w:numId w:val="10"/>
              </w:numPr>
              <w:spacing w:after="0" w:line="240" w:lineRule="auto"/>
              <w:ind w:left="0" w:firstLine="70"/>
              <w:jc w:val="both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количество созданных и модернизированных объектов спортивной инфраструктуры (единиц);</w:t>
            </w:r>
            <w:r>
              <w:rPr>
                <w:rFonts w:ascii="Times New Roman" w:hAnsi="Times New Roman"/>
                <w:bCs/>
                <w:szCs w:val="28"/>
              </w:rPr>
              <w:br/>
              <w:t xml:space="preserve">• </w:t>
            </w:r>
            <w:r>
              <w:rPr>
                <w:rFonts w:ascii="Times New Roman" w:eastAsia="Times New Roman" w:hAnsi="Times New Roman"/>
                <w:szCs w:val="28"/>
                <w:lang w:eastAsia="ru-RU"/>
              </w:rPr>
              <w:t>количество участников программ для старшего поколения (человек)</w:t>
            </w:r>
            <w:r>
              <w:rPr>
                <w:rFonts w:ascii="Times New Roman" w:hAnsi="Times New Roman"/>
                <w:bCs/>
                <w:szCs w:val="28"/>
              </w:rPr>
              <w:t>;</w:t>
            </w:r>
          </w:p>
          <w:p w:rsidR="00E73205" w:rsidRDefault="00BE7876">
            <w:pPr>
              <w:pStyle w:val="ac"/>
              <w:numPr>
                <w:ilvl w:val="0"/>
                <w:numId w:val="10"/>
              </w:numPr>
              <w:spacing w:after="0" w:line="240" w:lineRule="auto"/>
              <w:ind w:left="0" w:firstLine="70"/>
              <w:jc w:val="both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eastAsia="Times New Roman" w:hAnsi="Times New Roman"/>
                <w:szCs w:val="28"/>
                <w:lang w:eastAsia="ru-RU"/>
              </w:rPr>
              <w:t>количество мужчин трудоспособного возраста, охваченных целевыми мероприятиями (человек)</w:t>
            </w:r>
          </w:p>
          <w:p w:rsidR="00E73205" w:rsidRDefault="00E73205">
            <w:pPr>
              <w:ind w:left="70"/>
              <w:jc w:val="both"/>
              <w:rPr>
                <w:rFonts w:eastAsia="Times New Roman"/>
                <w:bCs/>
                <w:szCs w:val="28"/>
                <w:lang w:eastAsia="ru-RU"/>
              </w:rPr>
            </w:pPr>
          </w:p>
          <w:p w:rsidR="00E73205" w:rsidRDefault="00BE7876">
            <w:pPr>
              <w:ind w:left="70"/>
              <w:jc w:val="both"/>
              <w:rPr>
                <w:rFonts w:eastAsia="Times New Roman"/>
                <w:bCs/>
                <w:szCs w:val="28"/>
                <w:lang w:eastAsia="ru-RU"/>
              </w:rPr>
            </w:pPr>
            <w:r>
              <w:rPr>
                <w:rFonts w:eastAsia="Times New Roman"/>
                <w:bCs/>
                <w:szCs w:val="28"/>
                <w:lang w:eastAsia="ru-RU"/>
              </w:rPr>
              <w:t>Социальные индикаторы:</w:t>
            </w:r>
          </w:p>
          <w:p w:rsidR="00E73205" w:rsidRDefault="00BE7876">
            <w:pPr>
              <w:pStyle w:val="ac"/>
              <w:numPr>
                <w:ilvl w:val="0"/>
                <w:numId w:val="11"/>
              </w:numPr>
              <w:spacing w:after="0" w:line="240" w:lineRule="auto"/>
              <w:ind w:left="0" w:firstLine="70"/>
              <w:jc w:val="both"/>
              <w:rPr>
                <w:rFonts w:ascii="Times New Roman" w:eastAsia="Times New Roman" w:hAnsi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Cs w:val="28"/>
                <w:lang w:eastAsia="ru-RU"/>
              </w:rPr>
              <w:t>доля предприятий, внедривших корпоративные программы здоровья (%);</w:t>
            </w:r>
          </w:p>
          <w:p w:rsidR="00E73205" w:rsidRDefault="00BE7876">
            <w:pPr>
              <w:pStyle w:val="ac"/>
              <w:numPr>
                <w:ilvl w:val="0"/>
                <w:numId w:val="11"/>
              </w:numPr>
              <w:spacing w:after="0" w:line="240" w:lineRule="auto"/>
              <w:ind w:left="0" w:firstLine="70"/>
              <w:jc w:val="both"/>
              <w:rPr>
                <w:rFonts w:ascii="Times New Roman" w:eastAsia="Times New Roman" w:hAnsi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Cs w:val="28"/>
                <w:lang w:eastAsia="ru-RU"/>
              </w:rPr>
              <w:t>количество волонтеров в сфере ЗОЖ (человек);</w:t>
            </w:r>
          </w:p>
          <w:p w:rsidR="00E73205" w:rsidRDefault="00BE7876">
            <w:pPr>
              <w:pStyle w:val="ac"/>
              <w:numPr>
                <w:ilvl w:val="0"/>
                <w:numId w:val="11"/>
              </w:numPr>
              <w:spacing w:after="0" w:line="240" w:lineRule="auto"/>
              <w:ind w:left="0" w:firstLine="70"/>
              <w:jc w:val="both"/>
              <w:rPr>
                <w:rFonts w:ascii="Times New Roman" w:eastAsia="Times New Roman" w:hAnsi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Cs w:val="28"/>
                <w:lang w:eastAsia="ru-RU"/>
              </w:rPr>
              <w:t>удовлетворенность населения качеством оздоровительной инфраструктуры (%);</w:t>
            </w:r>
          </w:p>
          <w:p w:rsidR="00E73205" w:rsidRDefault="00BE7876">
            <w:pPr>
              <w:pStyle w:val="ac"/>
              <w:numPr>
                <w:ilvl w:val="0"/>
                <w:numId w:val="11"/>
              </w:numPr>
              <w:spacing w:after="0" w:line="240" w:lineRule="auto"/>
              <w:ind w:left="0" w:firstLine="70"/>
              <w:jc w:val="both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eastAsia="Times New Roman" w:hAnsi="Times New Roman"/>
                <w:szCs w:val="28"/>
                <w:lang w:eastAsia="ru-RU"/>
              </w:rPr>
              <w:t>доля детей и подростков, охваченных просветительскими мероприятиями (%)</w:t>
            </w:r>
          </w:p>
        </w:tc>
      </w:tr>
      <w:tr w:rsidR="00E73205">
        <w:trPr>
          <w:trHeight w:val="1517"/>
        </w:trPr>
        <w:tc>
          <w:tcPr>
            <w:tcW w:w="2972" w:type="dxa"/>
          </w:tcPr>
          <w:p w:rsidR="00E73205" w:rsidRDefault="00BE7876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lastRenderedPageBreak/>
              <w:t>Объемы и источники финансового обеспечения программы</w:t>
            </w:r>
          </w:p>
        </w:tc>
        <w:tc>
          <w:tcPr>
            <w:tcW w:w="6373" w:type="dxa"/>
          </w:tcPr>
          <w:p w:rsidR="00E73205" w:rsidRDefault="00BE7876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Финансирование программы не предусмотрено.</w:t>
            </w:r>
          </w:p>
        </w:tc>
      </w:tr>
      <w:tr w:rsidR="00E73205">
        <w:tc>
          <w:tcPr>
            <w:tcW w:w="2972" w:type="dxa"/>
          </w:tcPr>
          <w:p w:rsidR="00E73205" w:rsidRDefault="00BE7876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Основные показатели программы</w:t>
            </w:r>
          </w:p>
        </w:tc>
        <w:tc>
          <w:tcPr>
            <w:tcW w:w="6373" w:type="dxa"/>
          </w:tcPr>
          <w:p w:rsidR="00E73205" w:rsidRDefault="00BE7876">
            <w:pPr>
              <w:pStyle w:val="ac"/>
              <w:numPr>
                <w:ilvl w:val="0"/>
                <w:numId w:val="10"/>
              </w:numPr>
              <w:spacing w:after="0" w:line="240" w:lineRule="auto"/>
              <w:ind w:left="0" w:firstLine="70"/>
              <w:jc w:val="both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Увеличение доли населения, систематически занимающегося физической культурой и спортом;</w:t>
            </w:r>
          </w:p>
          <w:p w:rsidR="00E73205" w:rsidRDefault="00BE7876">
            <w:pPr>
              <w:pStyle w:val="ac"/>
              <w:numPr>
                <w:ilvl w:val="0"/>
                <w:numId w:val="10"/>
              </w:numPr>
              <w:spacing w:after="0" w:line="240" w:lineRule="auto"/>
              <w:ind w:left="0" w:firstLine="70"/>
              <w:jc w:val="both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рост численности участников республиканских и районных массовых мероприятий;</w:t>
            </w:r>
          </w:p>
          <w:p w:rsidR="00E73205" w:rsidRDefault="00BE7876">
            <w:pPr>
              <w:pStyle w:val="ac"/>
              <w:numPr>
                <w:ilvl w:val="0"/>
                <w:numId w:val="10"/>
              </w:numPr>
              <w:spacing w:after="0" w:line="240" w:lineRule="auto"/>
              <w:ind w:left="0" w:firstLine="70"/>
              <w:jc w:val="both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lastRenderedPageBreak/>
              <w:t>увеличение числа граждан, выполнивших нормативы ГТО;</w:t>
            </w:r>
          </w:p>
          <w:p w:rsidR="00E73205" w:rsidRDefault="00BE7876">
            <w:pPr>
              <w:pStyle w:val="ac"/>
              <w:numPr>
                <w:ilvl w:val="0"/>
                <w:numId w:val="10"/>
              </w:numPr>
              <w:spacing w:after="0" w:line="240" w:lineRule="auto"/>
              <w:ind w:left="0" w:firstLine="70"/>
              <w:jc w:val="both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увеличение числа детей, охваченных организованным отдыхом и оздоровлением;</w:t>
            </w:r>
          </w:p>
          <w:p w:rsidR="00E73205" w:rsidRDefault="00BE7876">
            <w:pPr>
              <w:pStyle w:val="ac"/>
              <w:numPr>
                <w:ilvl w:val="0"/>
                <w:numId w:val="10"/>
              </w:numPr>
              <w:spacing w:after="0" w:line="240" w:lineRule="auto"/>
              <w:ind w:left="0" w:firstLine="70"/>
              <w:jc w:val="both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рост охвата населения диспансеризацией и профилактическими осмотрами.</w:t>
            </w:r>
          </w:p>
        </w:tc>
      </w:tr>
      <w:tr w:rsidR="00E73205">
        <w:tc>
          <w:tcPr>
            <w:tcW w:w="2972" w:type="dxa"/>
          </w:tcPr>
          <w:p w:rsidR="00E73205" w:rsidRDefault="00BE7876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lastRenderedPageBreak/>
              <w:t>Ожидаемые результаты</w:t>
            </w:r>
          </w:p>
        </w:tc>
        <w:tc>
          <w:tcPr>
            <w:tcW w:w="6373" w:type="dxa"/>
          </w:tcPr>
          <w:p w:rsidR="00E73205" w:rsidRDefault="00BE7876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Конечные индикаторы:</w:t>
            </w:r>
          </w:p>
          <w:p w:rsidR="00E73205" w:rsidRDefault="00BE7876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• смертность от болезней системы кровообращения (6,0 случаев на 1000 человек населения);</w:t>
            </w:r>
          </w:p>
          <w:p w:rsidR="00E73205" w:rsidRDefault="00BE7876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• смертность от внешних причин (1,2 случая на 1000 человек населения);</w:t>
            </w:r>
          </w:p>
          <w:p w:rsidR="00E73205" w:rsidRDefault="00BE7876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• </w:t>
            </w:r>
            <w:r>
              <w:rPr>
                <w:rFonts w:eastAsia="Times New Roman"/>
                <w:szCs w:val="28"/>
                <w:lang w:eastAsia="ru-RU"/>
              </w:rPr>
              <w:t>смертность от новообразований (1,85 случаев на 1000 человек населения);</w:t>
            </w:r>
            <w:r>
              <w:rPr>
                <w:bCs/>
                <w:szCs w:val="28"/>
              </w:rPr>
              <w:br/>
              <w:t>• показатель естественной убыли населения (- 132 человека);</w:t>
            </w:r>
            <w:r>
              <w:rPr>
                <w:bCs/>
                <w:szCs w:val="28"/>
              </w:rPr>
              <w:br/>
              <w:t>• ожидаемая продолжительность жизни при рождении (72,0 года).</w:t>
            </w:r>
            <w:r>
              <w:rPr>
                <w:bCs/>
                <w:szCs w:val="28"/>
              </w:rPr>
              <w:br/>
            </w:r>
            <w:r>
              <w:rPr>
                <w:bCs/>
                <w:szCs w:val="28"/>
              </w:rPr>
              <w:br/>
              <w:t>Промежуточные индикаторы:</w:t>
            </w:r>
            <w:r>
              <w:rPr>
                <w:bCs/>
                <w:szCs w:val="28"/>
              </w:rPr>
              <w:br/>
              <w:t>• доля населения, систематически занимающегося физической культурой и спортом (45 %);</w:t>
            </w:r>
          </w:p>
          <w:p w:rsidR="00E73205" w:rsidRDefault="00BE7876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• охват населения диспансеризацией и профилактическими медицинскими осмотрами (75 %);</w:t>
            </w:r>
          </w:p>
          <w:p w:rsidR="00E73205" w:rsidRDefault="00BE7876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• доля населения, ведущего здоровый образ жизни (35 %);</w:t>
            </w:r>
          </w:p>
          <w:p w:rsidR="00E73205" w:rsidRDefault="00BE7876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• уровень информированности населения о факторах риска (78 %)</w:t>
            </w:r>
          </w:p>
          <w:p w:rsidR="00E73205" w:rsidRDefault="00BE7876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br/>
              <w:t>Индикаторы процесса:</w:t>
            </w:r>
          </w:p>
          <w:p w:rsidR="00E73205" w:rsidRDefault="00BE7876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• количество проведенных массовых оздоровительных мероприятий (55 единиц);</w:t>
            </w:r>
          </w:p>
          <w:p w:rsidR="00E73205" w:rsidRDefault="00BE7876">
            <w:pPr>
              <w:pStyle w:val="ac"/>
              <w:numPr>
                <w:ilvl w:val="0"/>
                <w:numId w:val="10"/>
              </w:numPr>
              <w:spacing w:after="0" w:line="240" w:lineRule="auto"/>
              <w:ind w:left="0" w:firstLine="70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количество созданных и модернизированных объектов спортивной инфраструктуры (4 единицы);</w:t>
            </w:r>
          </w:p>
          <w:p w:rsidR="00E73205" w:rsidRDefault="00BE7876">
            <w:pPr>
              <w:pStyle w:val="ac"/>
              <w:numPr>
                <w:ilvl w:val="0"/>
                <w:numId w:val="10"/>
              </w:numPr>
              <w:spacing w:after="0" w:line="240" w:lineRule="auto"/>
              <w:ind w:left="0" w:firstLine="70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eastAsia="Times New Roman" w:hAnsi="Times New Roman"/>
                <w:szCs w:val="28"/>
                <w:lang w:eastAsia="ru-RU"/>
              </w:rPr>
              <w:t>количество участников программ для старшего поколения (250 человек)</w:t>
            </w:r>
            <w:r>
              <w:rPr>
                <w:rFonts w:ascii="Times New Roman" w:hAnsi="Times New Roman"/>
                <w:bCs/>
                <w:szCs w:val="28"/>
              </w:rPr>
              <w:t>;</w:t>
            </w:r>
          </w:p>
          <w:p w:rsidR="00E73205" w:rsidRDefault="00BE7876">
            <w:pPr>
              <w:pStyle w:val="ac"/>
              <w:numPr>
                <w:ilvl w:val="0"/>
                <w:numId w:val="10"/>
              </w:numPr>
              <w:spacing w:after="0" w:line="240" w:lineRule="auto"/>
              <w:ind w:left="0" w:firstLine="70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eastAsia="Times New Roman" w:hAnsi="Times New Roman"/>
                <w:szCs w:val="28"/>
                <w:lang w:eastAsia="ru-RU"/>
              </w:rPr>
              <w:t>количество мужчин трудоспособного возраста, охваченных целевыми мероприятиями (250 человек)</w:t>
            </w:r>
          </w:p>
          <w:p w:rsidR="00E73205" w:rsidRDefault="00E73205">
            <w:pPr>
              <w:ind w:left="70"/>
              <w:jc w:val="both"/>
              <w:rPr>
                <w:rFonts w:eastAsia="Times New Roman"/>
                <w:bCs/>
                <w:szCs w:val="28"/>
                <w:lang w:eastAsia="ru-RU"/>
              </w:rPr>
            </w:pPr>
          </w:p>
          <w:p w:rsidR="00E73205" w:rsidRDefault="00BE7876">
            <w:pPr>
              <w:ind w:left="70"/>
              <w:jc w:val="both"/>
              <w:rPr>
                <w:rFonts w:eastAsia="Times New Roman"/>
                <w:bCs/>
                <w:szCs w:val="28"/>
                <w:lang w:eastAsia="ru-RU"/>
              </w:rPr>
            </w:pPr>
            <w:r>
              <w:rPr>
                <w:rFonts w:eastAsia="Times New Roman"/>
                <w:bCs/>
                <w:szCs w:val="28"/>
                <w:lang w:eastAsia="ru-RU"/>
              </w:rPr>
              <w:t>Социальные индикаторы:</w:t>
            </w:r>
          </w:p>
          <w:p w:rsidR="00E73205" w:rsidRDefault="00BE7876">
            <w:pPr>
              <w:pStyle w:val="ac"/>
              <w:numPr>
                <w:ilvl w:val="0"/>
                <w:numId w:val="11"/>
              </w:numPr>
              <w:spacing w:after="0" w:line="240" w:lineRule="auto"/>
              <w:ind w:left="0" w:firstLine="70"/>
              <w:jc w:val="both"/>
              <w:rPr>
                <w:rFonts w:ascii="Times New Roman" w:eastAsia="Times New Roman" w:hAnsi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Cs w:val="28"/>
                <w:lang w:eastAsia="ru-RU"/>
              </w:rPr>
              <w:lastRenderedPageBreak/>
              <w:t>доля предприятий, внедривших корпоративные программы здоровья (28 %);</w:t>
            </w:r>
          </w:p>
          <w:p w:rsidR="00E73205" w:rsidRDefault="00BE7876">
            <w:pPr>
              <w:pStyle w:val="ac"/>
              <w:numPr>
                <w:ilvl w:val="0"/>
                <w:numId w:val="11"/>
              </w:numPr>
              <w:spacing w:after="0" w:line="240" w:lineRule="auto"/>
              <w:ind w:left="0" w:firstLine="70"/>
              <w:jc w:val="both"/>
              <w:rPr>
                <w:rFonts w:ascii="Times New Roman" w:eastAsia="Times New Roman" w:hAnsi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Cs w:val="28"/>
                <w:lang w:eastAsia="ru-RU"/>
              </w:rPr>
              <w:t>количество волонтеров в сфере ЗОЖ (65 человек);</w:t>
            </w:r>
          </w:p>
          <w:p w:rsidR="00E73205" w:rsidRDefault="00BE7876">
            <w:pPr>
              <w:pStyle w:val="ac"/>
              <w:numPr>
                <w:ilvl w:val="0"/>
                <w:numId w:val="11"/>
              </w:numPr>
              <w:spacing w:after="0" w:line="240" w:lineRule="auto"/>
              <w:ind w:left="0" w:firstLine="70"/>
              <w:jc w:val="both"/>
              <w:rPr>
                <w:rFonts w:ascii="Times New Roman" w:eastAsia="Times New Roman" w:hAnsi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Cs w:val="28"/>
                <w:lang w:eastAsia="ru-RU"/>
              </w:rPr>
              <w:t>удовлетворенность населения качеством оздоровительной инфраструктуры (58 %);</w:t>
            </w:r>
          </w:p>
          <w:p w:rsidR="00E73205" w:rsidRDefault="00BE7876">
            <w:pPr>
              <w:ind w:left="70"/>
              <w:rPr>
                <w:bCs/>
                <w:szCs w:val="28"/>
              </w:rPr>
            </w:pPr>
            <w:r>
              <w:rPr>
                <w:rFonts w:eastAsia="Times New Roman"/>
                <w:szCs w:val="28"/>
                <w:lang w:eastAsia="ru-RU"/>
              </w:rPr>
              <w:t>доля детей и подростков, охваченных просветительскими мероприятиями (80 %)</w:t>
            </w:r>
          </w:p>
        </w:tc>
      </w:tr>
      <w:tr w:rsidR="00E73205">
        <w:trPr>
          <w:trHeight w:val="1445"/>
        </w:trPr>
        <w:tc>
          <w:tcPr>
            <w:tcW w:w="2972" w:type="dxa"/>
          </w:tcPr>
          <w:p w:rsidR="00E73205" w:rsidRDefault="00BE7876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lastRenderedPageBreak/>
              <w:t>Управление программой</w:t>
            </w:r>
          </w:p>
        </w:tc>
        <w:tc>
          <w:tcPr>
            <w:tcW w:w="6373" w:type="dxa"/>
          </w:tcPr>
          <w:p w:rsidR="00E73205" w:rsidRDefault="00BE7876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Координацию деятельности участников программы, мониторинг хода реализации программы осуществляет администрация муниципального района «Корткеросский»</w:t>
            </w:r>
          </w:p>
        </w:tc>
      </w:tr>
    </w:tbl>
    <w:p w:rsidR="00E73205" w:rsidRDefault="00E7320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E73205" w:rsidRDefault="00BE7876">
      <w:pPr>
        <w:pStyle w:val="ac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Общая характеристика сферы реализации программы</w:t>
      </w:r>
    </w:p>
    <w:p w:rsidR="00E73205" w:rsidRDefault="00E732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73205" w:rsidRDefault="00BE78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представляет собой комплексный межведомственный план действий, направленный на системное повышение мотивации жителей района к ведению здорового образа жизни и создание условий для укрепления здоровья.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73205" w:rsidRDefault="00BE7876">
      <w:pPr>
        <w:pStyle w:val="ac"/>
        <w:numPr>
          <w:ilvl w:val="1"/>
          <w:numId w:val="13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Географические особенности </w:t>
      </w:r>
    </w:p>
    <w:p w:rsidR="00E73205" w:rsidRDefault="00BE787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территории реализации программы</w:t>
      </w:r>
    </w:p>
    <w:p w:rsidR="00E73205" w:rsidRDefault="00E7320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E73205" w:rsidRDefault="00BE78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Общие сведения и транспортная инфраструктура:</w:t>
      </w:r>
    </w:p>
    <w:p w:rsidR="00E73205" w:rsidRDefault="00BE78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 является административно-территориальной единицей Республики Коми с площадью </w:t>
      </w:r>
      <w:r>
        <w:rPr>
          <w:rFonts w:ascii="Times New Roman" w:hAnsi="Times New Roman" w:cs="Times New Roman"/>
          <w:bCs/>
          <w:sz w:val="28"/>
          <w:szCs w:val="28"/>
        </w:rPr>
        <w:t>19,7 тыс. кв. км.</w:t>
      </w:r>
    </w:p>
    <w:p w:rsidR="00E73205" w:rsidRDefault="00BE78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Протяженность автомобильных дорог общего пользования составляет </w:t>
      </w:r>
      <w:r>
        <w:rPr>
          <w:rFonts w:ascii="Times New Roman" w:hAnsi="Times New Roman" w:cs="Times New Roman"/>
          <w:bCs/>
          <w:sz w:val="28"/>
          <w:szCs w:val="28"/>
        </w:rPr>
        <w:t>433 километра</w:t>
      </w:r>
      <w:r>
        <w:rPr>
          <w:rFonts w:ascii="Times New Roman" w:hAnsi="Times New Roman" w:cs="Times New Roman"/>
          <w:sz w:val="28"/>
          <w:szCs w:val="28"/>
        </w:rPr>
        <w:t>, из которых </w:t>
      </w:r>
      <w:r>
        <w:rPr>
          <w:rFonts w:ascii="Times New Roman" w:hAnsi="Times New Roman" w:cs="Times New Roman"/>
          <w:bCs/>
          <w:sz w:val="28"/>
          <w:szCs w:val="28"/>
        </w:rPr>
        <w:t>112 км</w:t>
      </w:r>
      <w:r>
        <w:rPr>
          <w:rFonts w:ascii="Times New Roman" w:hAnsi="Times New Roman" w:cs="Times New Roman"/>
          <w:sz w:val="28"/>
          <w:szCs w:val="28"/>
        </w:rPr>
        <w:t> относятся к дорогам республиканского значения. Данный фактор определяет высокую зависимость доступности мероприятий программы от состояния и сезонной проходимости автомобильных трасс, связывающих многочисленные населенные пункты.</w:t>
      </w:r>
    </w:p>
    <w:p w:rsidR="00E73205" w:rsidRDefault="00BE78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Экономико-географическое положение:</w:t>
      </w:r>
    </w:p>
    <w:p w:rsidR="00E73205" w:rsidRDefault="00BE78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 относится к 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полупериферийным</w:t>
      </w:r>
      <w:proofErr w:type="spellEnd"/>
      <w:r>
        <w:rPr>
          <w:rFonts w:ascii="Times New Roman" w:hAnsi="Times New Roman" w:cs="Times New Roman"/>
          <w:sz w:val="28"/>
          <w:szCs w:val="28"/>
        </w:rPr>
        <w:t>. С одной стороны, на его развитии сказывается </w:t>
      </w:r>
      <w:r>
        <w:rPr>
          <w:rFonts w:ascii="Times New Roman" w:hAnsi="Times New Roman" w:cs="Times New Roman"/>
          <w:bCs/>
          <w:sz w:val="28"/>
          <w:szCs w:val="28"/>
        </w:rPr>
        <w:t>отсутствие железнодорожного сообщения</w:t>
      </w:r>
      <w:r>
        <w:rPr>
          <w:rFonts w:ascii="Times New Roman" w:hAnsi="Times New Roman" w:cs="Times New Roman"/>
          <w:sz w:val="28"/>
          <w:szCs w:val="28"/>
        </w:rPr>
        <w:t>. С другой — он обладает </w:t>
      </w:r>
      <w:r>
        <w:rPr>
          <w:rFonts w:ascii="Times New Roman" w:hAnsi="Times New Roman" w:cs="Times New Roman"/>
          <w:bCs/>
          <w:sz w:val="28"/>
          <w:szCs w:val="28"/>
        </w:rPr>
        <w:t>выгодным соседским положением</w:t>
      </w:r>
      <w:r>
        <w:rPr>
          <w:rFonts w:ascii="Times New Roman" w:hAnsi="Times New Roman" w:cs="Times New Roman"/>
          <w:sz w:val="28"/>
          <w:szCs w:val="28"/>
        </w:rPr>
        <w:t>: расстояние от районного центра, села Корткерос, до столицы республики, г. Сыктывкар, составляет </w:t>
      </w:r>
      <w:r>
        <w:rPr>
          <w:rFonts w:ascii="Times New Roman" w:hAnsi="Times New Roman" w:cs="Times New Roman"/>
          <w:bCs/>
          <w:sz w:val="28"/>
          <w:szCs w:val="28"/>
        </w:rPr>
        <w:t>48 километров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открывает потенциал для использования столичных ресурсов (кадровых, информационных, социальных) в реализации программы.</w:t>
      </w:r>
    </w:p>
    <w:p w:rsidR="00E73205" w:rsidRDefault="00BE787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Природно-климатические условия:</w:t>
      </w:r>
    </w:p>
    <w:p w:rsidR="00E73205" w:rsidRDefault="00BE78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Территория района </w:t>
      </w:r>
      <w:r>
        <w:rPr>
          <w:rFonts w:ascii="Times New Roman" w:hAnsi="Times New Roman" w:cs="Times New Roman"/>
          <w:bCs/>
          <w:sz w:val="28"/>
          <w:szCs w:val="28"/>
        </w:rPr>
        <w:t>приравнена к районам Крайнего Севера</w:t>
      </w:r>
      <w:r>
        <w:rPr>
          <w:rFonts w:ascii="Times New Roman" w:hAnsi="Times New Roman" w:cs="Times New Roman"/>
          <w:sz w:val="28"/>
          <w:szCs w:val="28"/>
        </w:rPr>
        <w:t xml:space="preserve">. Неблагоприятные климатические условия диктуют необходимость сезонного планирования мероприятий (перенос акцента на зимние виды спорта,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организацию мероприятий в закрытых помещениях в холодный период)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уделения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особого внимания профилактике сезонных заболеваний.</w:t>
      </w:r>
    </w:p>
    <w:p w:rsidR="00E73205" w:rsidRDefault="00BE78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Расселение и административная структура:</w:t>
      </w:r>
    </w:p>
    <w:p w:rsidR="00E73205" w:rsidRDefault="00BE78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Административным центром является село </w:t>
      </w:r>
      <w:r>
        <w:rPr>
          <w:rFonts w:ascii="Times New Roman" w:hAnsi="Times New Roman" w:cs="Times New Roman"/>
          <w:bCs/>
          <w:sz w:val="28"/>
          <w:szCs w:val="28"/>
        </w:rPr>
        <w:t>Корткерос</w:t>
      </w:r>
      <w:r>
        <w:rPr>
          <w:rFonts w:ascii="Times New Roman" w:hAnsi="Times New Roman" w:cs="Times New Roman"/>
          <w:sz w:val="28"/>
          <w:szCs w:val="28"/>
        </w:rPr>
        <w:t> с населением 4 811 человек, которое станет ключевой площадкой для реализации программных мероприятий.</w:t>
      </w:r>
    </w:p>
    <w:p w:rsidR="00E73205" w:rsidRDefault="00BE78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Население распределено по </w:t>
      </w:r>
      <w:r>
        <w:rPr>
          <w:rFonts w:ascii="Times New Roman" w:hAnsi="Times New Roman" w:cs="Times New Roman"/>
          <w:bCs/>
          <w:sz w:val="28"/>
          <w:szCs w:val="28"/>
        </w:rPr>
        <w:t>53 населенным пунктам</w:t>
      </w:r>
      <w:r>
        <w:rPr>
          <w:rFonts w:ascii="Times New Roman" w:hAnsi="Times New Roman" w:cs="Times New Roman"/>
          <w:sz w:val="28"/>
          <w:szCs w:val="28"/>
        </w:rPr>
        <w:t>, объединенным в </w:t>
      </w:r>
      <w:r>
        <w:rPr>
          <w:rFonts w:ascii="Times New Roman" w:hAnsi="Times New Roman" w:cs="Times New Roman"/>
          <w:bCs/>
          <w:sz w:val="28"/>
          <w:szCs w:val="28"/>
        </w:rPr>
        <w:t>18 сельских поселений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Рассредоточенность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населения создает вызов для обеспечения равного доступа всех жителей к мероприятиям программы. Это требует разработки как стационарных мероприятий в крупных населенных пунктах, так и выездных форм работы (мобильные бригады здоровья, информационные выезды).</w:t>
      </w:r>
    </w:p>
    <w:p w:rsidR="00E73205" w:rsidRDefault="00E73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3205" w:rsidRDefault="00BE7876">
      <w:pPr>
        <w:pStyle w:val="ac"/>
        <w:numPr>
          <w:ilvl w:val="1"/>
          <w:numId w:val="2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Демографические характеристики</w:t>
      </w:r>
    </w:p>
    <w:p w:rsidR="00E73205" w:rsidRDefault="00E73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3205" w:rsidRDefault="00BE78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Динамика ключевых демографических показателей МР «Корткеросский» за период 2019-2024 гг. представлена в таблице 1.</w:t>
      </w:r>
    </w:p>
    <w:p w:rsidR="00E73205" w:rsidRDefault="00E73205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73205" w:rsidRDefault="00BE7876">
      <w:pPr>
        <w:spacing w:after="0" w:line="240" w:lineRule="auto"/>
        <w:ind w:left="5103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Таблица 1</w:t>
      </w:r>
    </w:p>
    <w:p w:rsidR="00E73205" w:rsidRDefault="00E73205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38" w:type="dxa"/>
        <w:tblInd w:w="-14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1275"/>
        <w:gridCol w:w="1276"/>
        <w:gridCol w:w="1276"/>
        <w:gridCol w:w="1251"/>
        <w:gridCol w:w="1300"/>
        <w:gridCol w:w="1191"/>
      </w:tblGrid>
      <w:tr w:rsidR="00E73205">
        <w:trPr>
          <w:trHeight w:val="408"/>
          <w:tblHeader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показателя/год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2024</w:t>
            </w:r>
          </w:p>
        </w:tc>
      </w:tr>
      <w:tr w:rsidR="00E73205">
        <w:trPr>
          <w:trHeight w:val="14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Всего населения, 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17 963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17 765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17 304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18 538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18 232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18 024</w:t>
            </w:r>
          </w:p>
        </w:tc>
      </w:tr>
      <w:tr w:rsidR="00E73205">
        <w:trPr>
          <w:trHeight w:val="10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Число родившихся, 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171</w:t>
            </w:r>
          </w:p>
        </w:tc>
      </w:tr>
      <w:tr w:rsidR="00E73205">
        <w:trPr>
          <w:trHeight w:val="58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Число умерших, 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317</w:t>
            </w:r>
          </w:p>
        </w:tc>
      </w:tr>
      <w:tr w:rsidR="00E73205">
        <w:trPr>
          <w:trHeight w:val="90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Естественный прирост (+)/ убыль (-), 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-145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-134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-135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-146</w:t>
            </w:r>
          </w:p>
        </w:tc>
      </w:tr>
      <w:tr w:rsidR="00E73205">
        <w:trPr>
          <w:trHeight w:val="88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Сальдо миграционного роста, 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-127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-316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-178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-171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-62</w:t>
            </w:r>
          </w:p>
        </w:tc>
      </w:tr>
    </w:tbl>
    <w:p w:rsidR="00E73205" w:rsidRDefault="00E73205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E73205" w:rsidRDefault="00BE7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Примечание: Естественный прирост/убыль рассчитан как разность между числом родившихся и числом умерших.</w:t>
      </w:r>
    </w:p>
    <w:p w:rsidR="00E73205" w:rsidRDefault="00E73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3205" w:rsidRDefault="00BE78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Согласно таблице 1 наблюдается д</w:t>
      </w:r>
      <w:r>
        <w:rPr>
          <w:rFonts w:ascii="Times New Roman" w:hAnsi="Times New Roman" w:cs="Times New Roman"/>
          <w:i/>
          <w:sz w:val="28"/>
          <w:szCs w:val="28"/>
        </w:rPr>
        <w:t xml:space="preserve">емографический кризис: </w:t>
      </w:r>
      <w:r>
        <w:rPr>
          <w:rFonts w:ascii="Times New Roman" w:hAnsi="Times New Roman" w:cs="Times New Roman"/>
          <w:sz w:val="28"/>
          <w:szCs w:val="28"/>
        </w:rPr>
        <w:t>устойчивая естественная убыль населения (-146 человек в 2024 г.), усугубляемая миграционным оттоком. Низкая рождаемость не компенсирует высокую смертность</w:t>
      </w:r>
    </w:p>
    <w:p w:rsidR="00E73205" w:rsidRDefault="00E7320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73205" w:rsidRDefault="00BE7876">
      <w:pPr>
        <w:pStyle w:val="ac"/>
        <w:numPr>
          <w:ilvl w:val="1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Численность и половозрастной состав населения</w:t>
      </w:r>
    </w:p>
    <w:p w:rsidR="00E73205" w:rsidRDefault="00E73205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E73205" w:rsidRDefault="00BE787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Всего на 1 ноября 2025 в Корткеросского района постоянно проживают 7 853 мужчины (43,72%) и 10 110 женщин (56,28%). Информация о половозрастном составе представлена в таблице 2.</w:t>
      </w:r>
    </w:p>
    <w:p w:rsidR="00E73205" w:rsidRDefault="00BE7876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Таблица 2</w:t>
      </w:r>
    </w:p>
    <w:p w:rsidR="00E73205" w:rsidRDefault="00E73205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1"/>
        <w:gridCol w:w="2124"/>
        <w:gridCol w:w="2673"/>
        <w:gridCol w:w="2693"/>
      </w:tblGrid>
      <w:tr w:rsidR="00E73205">
        <w:trPr>
          <w:trHeight w:val="750"/>
        </w:trPr>
        <w:tc>
          <w:tcPr>
            <w:tcW w:w="1861" w:type="dxa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Возраст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Мужчины</w:t>
            </w:r>
          </w:p>
        </w:tc>
        <w:tc>
          <w:tcPr>
            <w:tcW w:w="2673" w:type="dxa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Женщины</w:t>
            </w:r>
          </w:p>
        </w:tc>
        <w:tc>
          <w:tcPr>
            <w:tcW w:w="2693" w:type="dxa"/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Процент женщин</w:t>
            </w:r>
          </w:p>
        </w:tc>
      </w:tr>
      <w:tr w:rsidR="00E73205">
        <w:trPr>
          <w:trHeight w:val="750"/>
        </w:trPr>
        <w:tc>
          <w:tcPr>
            <w:tcW w:w="1861" w:type="dxa"/>
            <w:noWrap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 – 4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585 / 7.4%</w:t>
            </w:r>
          </w:p>
        </w:tc>
        <w:tc>
          <w:tcPr>
            <w:tcW w:w="2673" w:type="dxa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614 / 6.1%</w:t>
            </w:r>
          </w:p>
        </w:tc>
        <w:tc>
          <w:tcPr>
            <w:tcW w:w="2693" w:type="dxa"/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48.9%</w:t>
            </w:r>
          </w:p>
        </w:tc>
      </w:tr>
      <w:tr w:rsidR="00E73205">
        <w:trPr>
          <w:trHeight w:val="750"/>
        </w:trPr>
        <w:tc>
          <w:tcPr>
            <w:tcW w:w="1861" w:type="dxa"/>
            <w:noWrap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 – 9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561 / 7.1%</w:t>
            </w:r>
          </w:p>
        </w:tc>
        <w:tc>
          <w:tcPr>
            <w:tcW w:w="2673" w:type="dxa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593 / 5.9%</w:t>
            </w:r>
          </w:p>
        </w:tc>
        <w:tc>
          <w:tcPr>
            <w:tcW w:w="2693" w:type="dxa"/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49.1%</w:t>
            </w:r>
          </w:p>
        </w:tc>
      </w:tr>
      <w:tr w:rsidR="00E73205">
        <w:trPr>
          <w:trHeight w:val="750"/>
        </w:trPr>
        <w:tc>
          <w:tcPr>
            <w:tcW w:w="1861" w:type="dxa"/>
            <w:noWrap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10 - 14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474 / 6.0%</w:t>
            </w:r>
          </w:p>
        </w:tc>
        <w:tc>
          <w:tcPr>
            <w:tcW w:w="2673" w:type="dxa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523 / 5.2%</w:t>
            </w:r>
          </w:p>
        </w:tc>
        <w:tc>
          <w:tcPr>
            <w:tcW w:w="2693" w:type="dxa"/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50.2%</w:t>
            </w:r>
          </w:p>
        </w:tc>
      </w:tr>
      <w:tr w:rsidR="00E73205">
        <w:trPr>
          <w:trHeight w:val="750"/>
        </w:trPr>
        <w:tc>
          <w:tcPr>
            <w:tcW w:w="1861" w:type="dxa"/>
            <w:noWrap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15 - 19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379 / 4.8%</w:t>
            </w:r>
          </w:p>
        </w:tc>
        <w:tc>
          <w:tcPr>
            <w:tcW w:w="2673" w:type="dxa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352 / 3.5%</w:t>
            </w:r>
          </w:p>
        </w:tc>
        <w:tc>
          <w:tcPr>
            <w:tcW w:w="2693" w:type="dxa"/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46.3%</w:t>
            </w:r>
          </w:p>
        </w:tc>
      </w:tr>
      <w:tr w:rsidR="00E73205">
        <w:trPr>
          <w:trHeight w:val="750"/>
        </w:trPr>
        <w:tc>
          <w:tcPr>
            <w:tcW w:w="1861" w:type="dxa"/>
            <w:noWrap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20 - 24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403 / 5.1%</w:t>
            </w:r>
          </w:p>
        </w:tc>
        <w:tc>
          <w:tcPr>
            <w:tcW w:w="2673" w:type="dxa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402 / 4.0%</w:t>
            </w:r>
          </w:p>
        </w:tc>
        <w:tc>
          <w:tcPr>
            <w:tcW w:w="2693" w:type="dxa"/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47.6%</w:t>
            </w:r>
          </w:p>
        </w:tc>
      </w:tr>
      <w:tr w:rsidR="00E73205">
        <w:trPr>
          <w:trHeight w:val="750"/>
        </w:trPr>
        <w:tc>
          <w:tcPr>
            <w:tcW w:w="1861" w:type="dxa"/>
            <w:noWrap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25 - 29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711 / 9.0%</w:t>
            </w:r>
          </w:p>
        </w:tc>
        <w:tc>
          <w:tcPr>
            <w:tcW w:w="2673" w:type="dxa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744 / 7.4%</w:t>
            </w:r>
          </w:p>
        </w:tc>
        <w:tc>
          <w:tcPr>
            <w:tcW w:w="2693" w:type="dxa"/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49.0%</w:t>
            </w:r>
          </w:p>
        </w:tc>
      </w:tr>
      <w:tr w:rsidR="00E73205">
        <w:trPr>
          <w:trHeight w:val="750"/>
        </w:trPr>
        <w:tc>
          <w:tcPr>
            <w:tcW w:w="1861" w:type="dxa"/>
            <w:noWrap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30 - 34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775 / 9.8%</w:t>
            </w:r>
          </w:p>
        </w:tc>
        <w:tc>
          <w:tcPr>
            <w:tcW w:w="2673" w:type="dxa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815 / 8.1%</w:t>
            </w:r>
          </w:p>
        </w:tc>
        <w:tc>
          <w:tcPr>
            <w:tcW w:w="2693" w:type="dxa"/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49.0%</w:t>
            </w:r>
          </w:p>
        </w:tc>
      </w:tr>
      <w:tr w:rsidR="00E73205">
        <w:trPr>
          <w:trHeight w:val="750"/>
        </w:trPr>
        <w:tc>
          <w:tcPr>
            <w:tcW w:w="1861" w:type="dxa"/>
            <w:noWrap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35 - 39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601 / 7.6%</w:t>
            </w:r>
          </w:p>
        </w:tc>
        <w:tc>
          <w:tcPr>
            <w:tcW w:w="2673" w:type="dxa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754 / 7.5%</w:t>
            </w:r>
          </w:p>
        </w:tc>
        <w:tc>
          <w:tcPr>
            <w:tcW w:w="2693" w:type="dxa"/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53.5%</w:t>
            </w:r>
          </w:p>
        </w:tc>
      </w:tr>
      <w:tr w:rsidR="00E73205">
        <w:trPr>
          <w:trHeight w:val="750"/>
        </w:trPr>
        <w:tc>
          <w:tcPr>
            <w:tcW w:w="1861" w:type="dxa"/>
            <w:noWrap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40 - 44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624 / 7.9%</w:t>
            </w:r>
          </w:p>
        </w:tc>
        <w:tc>
          <w:tcPr>
            <w:tcW w:w="2673" w:type="dxa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714 / 7.1%</w:t>
            </w:r>
          </w:p>
        </w:tc>
        <w:tc>
          <w:tcPr>
            <w:tcW w:w="2693" w:type="dxa"/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51.2%</w:t>
            </w:r>
          </w:p>
        </w:tc>
      </w:tr>
      <w:tr w:rsidR="00E73205">
        <w:trPr>
          <w:trHeight w:val="750"/>
        </w:trPr>
        <w:tc>
          <w:tcPr>
            <w:tcW w:w="1861" w:type="dxa"/>
            <w:noWrap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45 - 49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537 / 6.8%</w:t>
            </w:r>
          </w:p>
        </w:tc>
        <w:tc>
          <w:tcPr>
            <w:tcW w:w="2673" w:type="dxa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654 / 6.5%</w:t>
            </w:r>
          </w:p>
        </w:tc>
        <w:tc>
          <w:tcPr>
            <w:tcW w:w="2693" w:type="dxa"/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52.4%</w:t>
            </w:r>
          </w:p>
        </w:tc>
      </w:tr>
      <w:tr w:rsidR="00E73205">
        <w:trPr>
          <w:trHeight w:val="750"/>
        </w:trPr>
        <w:tc>
          <w:tcPr>
            <w:tcW w:w="1861" w:type="dxa"/>
            <w:noWrap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50 - 54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632 / 8.0%</w:t>
            </w:r>
          </w:p>
        </w:tc>
        <w:tc>
          <w:tcPr>
            <w:tcW w:w="2673" w:type="dxa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855 / 8.5%</w:t>
            </w:r>
          </w:p>
        </w:tc>
        <w:tc>
          <w:tcPr>
            <w:tcW w:w="2693" w:type="dxa"/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55.4%</w:t>
            </w:r>
          </w:p>
        </w:tc>
      </w:tr>
      <w:tr w:rsidR="00E73205">
        <w:trPr>
          <w:trHeight w:val="750"/>
        </w:trPr>
        <w:tc>
          <w:tcPr>
            <w:tcW w:w="1861" w:type="dxa"/>
            <w:noWrap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55 - 59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624 / 7.9%</w:t>
            </w:r>
          </w:p>
        </w:tc>
        <w:tc>
          <w:tcPr>
            <w:tcW w:w="2673" w:type="dxa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885 / 8.8%</w:t>
            </w:r>
          </w:p>
        </w:tc>
        <w:tc>
          <w:tcPr>
            <w:tcW w:w="2693" w:type="dxa"/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56.8%</w:t>
            </w:r>
          </w:p>
        </w:tc>
      </w:tr>
      <w:tr w:rsidR="00E73205">
        <w:trPr>
          <w:trHeight w:val="750"/>
        </w:trPr>
        <w:tc>
          <w:tcPr>
            <w:tcW w:w="1861" w:type="dxa"/>
            <w:noWrap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60 - 64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427 / 5.4%</w:t>
            </w:r>
          </w:p>
        </w:tc>
        <w:tc>
          <w:tcPr>
            <w:tcW w:w="2673" w:type="dxa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734 / 7.3%</w:t>
            </w:r>
          </w:p>
        </w:tc>
        <w:tc>
          <w:tcPr>
            <w:tcW w:w="2693" w:type="dxa"/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61.1%</w:t>
            </w:r>
          </w:p>
        </w:tc>
      </w:tr>
      <w:tr w:rsidR="00E73205">
        <w:trPr>
          <w:trHeight w:val="750"/>
        </w:trPr>
        <w:tc>
          <w:tcPr>
            <w:tcW w:w="1861" w:type="dxa"/>
            <w:noWrap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65 - 69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277 / 3.5%</w:t>
            </w:r>
          </w:p>
        </w:tc>
        <w:tc>
          <w:tcPr>
            <w:tcW w:w="2673" w:type="dxa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523 / 5.2%</w:t>
            </w:r>
          </w:p>
        </w:tc>
        <w:tc>
          <w:tcPr>
            <w:tcW w:w="2693" w:type="dxa"/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63.0%</w:t>
            </w:r>
          </w:p>
        </w:tc>
      </w:tr>
      <w:tr w:rsidR="00E73205">
        <w:trPr>
          <w:trHeight w:val="750"/>
        </w:trPr>
        <w:tc>
          <w:tcPr>
            <w:tcW w:w="1861" w:type="dxa"/>
            <w:noWrap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70 - 74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103 / 1.3%</w:t>
            </w:r>
          </w:p>
        </w:tc>
        <w:tc>
          <w:tcPr>
            <w:tcW w:w="2673" w:type="dxa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262 / 2.6%</w:t>
            </w:r>
          </w:p>
        </w:tc>
        <w:tc>
          <w:tcPr>
            <w:tcW w:w="2693" w:type="dxa"/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70.6%</w:t>
            </w:r>
          </w:p>
        </w:tc>
      </w:tr>
      <w:tr w:rsidR="00E73205">
        <w:trPr>
          <w:trHeight w:val="750"/>
        </w:trPr>
        <w:tc>
          <w:tcPr>
            <w:tcW w:w="1861" w:type="dxa"/>
            <w:noWrap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75 - 79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126 / 1.6%</w:t>
            </w:r>
          </w:p>
        </w:tc>
        <w:tc>
          <w:tcPr>
            <w:tcW w:w="2673" w:type="dxa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342 / 3.4%</w:t>
            </w:r>
          </w:p>
        </w:tc>
        <w:tc>
          <w:tcPr>
            <w:tcW w:w="2693" w:type="dxa"/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71.3%</w:t>
            </w:r>
          </w:p>
        </w:tc>
      </w:tr>
      <w:tr w:rsidR="00E73205">
        <w:trPr>
          <w:trHeight w:val="750"/>
        </w:trPr>
        <w:tc>
          <w:tcPr>
            <w:tcW w:w="1861" w:type="dxa"/>
            <w:noWrap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80+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63 / 0.8%</w:t>
            </w:r>
          </w:p>
        </w:tc>
        <w:tc>
          <w:tcPr>
            <w:tcW w:w="2673" w:type="dxa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292 / 2.9%</w:t>
            </w:r>
          </w:p>
        </w:tc>
        <w:tc>
          <w:tcPr>
            <w:tcW w:w="2693" w:type="dxa"/>
            <w:vAlign w:val="center"/>
            <w:hideMark/>
          </w:tcPr>
          <w:p w:rsidR="00E73205" w:rsidRDefault="00BE78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81.3%</w:t>
            </w:r>
          </w:p>
        </w:tc>
      </w:tr>
    </w:tbl>
    <w:p w:rsidR="00E73205" w:rsidRDefault="00E7320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73205" w:rsidRDefault="00BE78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таблице 2 наблюдается </w:t>
      </w:r>
      <w:r>
        <w:rPr>
          <w:rFonts w:ascii="Times New Roman" w:hAnsi="Times New Roman" w:cs="Times New Roman"/>
          <w:bCs/>
          <w:i/>
          <w:sz w:val="28"/>
          <w:szCs w:val="28"/>
        </w:rPr>
        <w:t>неблагоприятная возрастная структура:</w:t>
      </w:r>
      <w:r>
        <w:rPr>
          <w:rFonts w:ascii="Times New Roman" w:hAnsi="Times New Roman" w:cs="Times New Roman"/>
          <w:sz w:val="28"/>
          <w:szCs w:val="28"/>
        </w:rPr>
        <w:t xml:space="preserve"> значительный перевес женщин в старших возрастных группах (60+), что указывает на более высокую преждевременную смертность мужчин. Доля населения старше трудоспособного возраста (21.8% + 1.4% долгожителей) создает повышенную нагрузку на систему здравоохранения и требует развития программ для пожилых</w:t>
      </w:r>
      <w:r>
        <w:rPr>
          <w:rFonts w:ascii="Times New Roman" w:hAnsi="Times New Roman" w:cs="Times New Roman"/>
          <w:bCs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Таким образом, в зоне повышенного риска находятся мужчины и население старшей возрастной группы.</w:t>
      </w:r>
    </w:p>
    <w:p w:rsidR="00E73205" w:rsidRDefault="00E73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3205" w:rsidRDefault="00BE7876">
      <w:pPr>
        <w:pStyle w:val="ac"/>
        <w:numPr>
          <w:ilvl w:val="1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Заболеваемость и смертность</w:t>
      </w:r>
    </w:p>
    <w:p w:rsidR="00E73205" w:rsidRDefault="00E7320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73205" w:rsidRDefault="00BE78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Ключевые проблемы:</w:t>
      </w:r>
      <w:r>
        <w:rPr>
          <w:rFonts w:ascii="Times New Roman" w:hAnsi="Times New Roman" w:cs="Times New Roman"/>
          <w:sz w:val="28"/>
          <w:szCs w:val="28"/>
        </w:rPr>
        <w:t xml:space="preserve"> высокие показатели смертности от болезней системы кровообращения и новообразований. Смертность от внешних причин среди мужчин трудоспособного возраста значительно выше, чем среди женщин, что требует особого внимания.</w:t>
      </w:r>
    </w:p>
    <w:p w:rsidR="00E73205" w:rsidRDefault="00E7320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73205" w:rsidRDefault="00BE7876">
      <w:pPr>
        <w:pStyle w:val="ac"/>
        <w:numPr>
          <w:ilvl w:val="1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Количество объектов для занятия </w:t>
      </w:r>
    </w:p>
    <w:p w:rsidR="00E73205" w:rsidRDefault="00BE787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физической культурой и спортом</w:t>
      </w:r>
    </w:p>
    <w:p w:rsidR="00E73205" w:rsidRDefault="00E73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3205" w:rsidRDefault="00BE78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района имеется 2 физкультурно-оздоровительных комплекса, 1 стадион, 19 открытых спортивных площадки, 8 спортивных площадок с уличными тренажерами, 2 футбольно-хоккейные площадки, 2 уличные площадки для мини футбола, 2 универсальные спортивные площадки для игровых видов спорта, 1 спортивная площадка ВФКС «ГТО», 1 плоскостное сооружение. </w:t>
      </w:r>
    </w:p>
    <w:p w:rsidR="00E73205" w:rsidRDefault="00BE78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количество объектов для занятий физической культурой и спортом в расчете на 1000 человек населения составляет 2,1 объекта.</w:t>
      </w:r>
    </w:p>
    <w:p w:rsidR="00E73205" w:rsidRDefault="00BE78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рамках инициативы «Здоровый муниципалитет» созданы 2 «Умных маршрута здоровья» в с. Корткерос и с. Сторожевск.</w:t>
      </w:r>
    </w:p>
    <w:p w:rsidR="00E73205" w:rsidRDefault="00E73205">
      <w:pPr>
        <w:pStyle w:val="ac"/>
        <w:spacing w:after="0" w:line="240" w:lineRule="auto"/>
        <w:ind w:left="1429"/>
        <w:rPr>
          <w:rFonts w:ascii="Times New Roman" w:hAnsi="Times New Roman"/>
          <w:b/>
          <w:sz w:val="28"/>
          <w:szCs w:val="28"/>
        </w:rPr>
      </w:pPr>
    </w:p>
    <w:p w:rsidR="00E73205" w:rsidRDefault="00BE7876">
      <w:pPr>
        <w:pStyle w:val="ac"/>
        <w:numPr>
          <w:ilvl w:val="1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Занятость и безработица</w:t>
      </w:r>
    </w:p>
    <w:p w:rsidR="00E73205" w:rsidRDefault="00E73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3205" w:rsidRDefault="00BE78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безработицы является низким. На конец 2025 года численность зарегистрированных безработных составила 76 человек. Уровень зарегистрированной безработицы (на конец 2025 года) составил 1,0%. Коэффициент нагрузки на одну вакансию — 0,4.</w:t>
      </w:r>
    </w:p>
    <w:p w:rsidR="00E73205" w:rsidRDefault="00E73205">
      <w:pPr>
        <w:pStyle w:val="ac"/>
        <w:spacing w:after="0" w:line="240" w:lineRule="auto"/>
        <w:ind w:left="1429"/>
        <w:rPr>
          <w:rFonts w:ascii="Times New Roman" w:hAnsi="Times New Roman"/>
          <w:b/>
          <w:sz w:val="28"/>
          <w:szCs w:val="28"/>
        </w:rPr>
      </w:pPr>
    </w:p>
    <w:p w:rsidR="00E73205" w:rsidRDefault="00BE7876">
      <w:pPr>
        <w:pStyle w:val="ac"/>
        <w:numPr>
          <w:ilvl w:val="1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Отрасли промышленности, малое и среднее предпринимательство</w:t>
      </w:r>
    </w:p>
    <w:p w:rsidR="00E73205" w:rsidRDefault="00E73205">
      <w:pPr>
        <w:pStyle w:val="ac"/>
        <w:spacing w:after="0" w:line="240" w:lineRule="auto"/>
        <w:ind w:left="1069"/>
        <w:rPr>
          <w:rFonts w:ascii="Times New Roman" w:hAnsi="Times New Roman"/>
          <w:b/>
          <w:sz w:val="28"/>
          <w:szCs w:val="28"/>
        </w:rPr>
      </w:pPr>
    </w:p>
    <w:p w:rsidR="00E73205" w:rsidRDefault="00BE7876">
      <w:pPr>
        <w:shd w:val="clear" w:color="auto" w:fill="FFFFFF"/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В муниципальном районе «Корткеросский» сложился устойчивый сектор среднего и малого предпринимательства.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данным Единого реестра субъектов малого и среднего предпринимательства (сайт ФНС России) количество субъектов МСП, зарегистрированных на территории района, по состоянию на конец 2025 года составляет 433 единицы (103,8% к 2024 году), в том числе:</w:t>
      </w:r>
    </w:p>
    <w:p w:rsidR="00E73205" w:rsidRDefault="00BE78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- 64 – юридических лица (1 среднее предприятие, 9 малых предприятий, 54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микропредприятия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E73205" w:rsidRDefault="00BE78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- 369 – индивидуальных предпринимателя (1 из них относится к категории средних предприятий, 2 - к малым предприятиям, 366 -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микропредприятиям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73205" w:rsidRDefault="00BE7876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Ведущая отрасль экономики района – сельское хозяйство</w:t>
      </w:r>
      <w:r>
        <w:rPr>
          <w:rFonts w:ascii="Times New Roman" w:hAnsi="Times New Roman" w:cs="Times New Roman"/>
          <w:sz w:val="28"/>
          <w:szCs w:val="28"/>
        </w:rPr>
        <w:t xml:space="preserve">. Район является одним из основных производителей сельхозпродукции в Республике Коми. </w:t>
      </w:r>
      <w:r>
        <w:rPr>
          <w:rFonts w:ascii="Times New Roman" w:hAnsi="Times New Roman" w:cs="Times New Roman"/>
          <w:bCs/>
          <w:sz w:val="28"/>
          <w:szCs w:val="28"/>
        </w:rPr>
        <w:t>Муниципалитет характеризуется, прежде всего, относительно большим количеством сохранившихся коллективных сельскохозяйственных организаций.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Основным видом деятельности для подавляющего количества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сельхозорганизаций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является производство первичной сельскохозяйственной продукции животноводства и растениеводства. </w:t>
      </w:r>
    </w:p>
    <w:p w:rsidR="00E73205" w:rsidRDefault="00BE78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структуру агропромышленного комплекса муниципального района «Корткеросский» входят:</w:t>
      </w:r>
    </w:p>
    <w:p w:rsidR="00E73205" w:rsidRDefault="00BE78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7 - организации, занимающиеся производством и реализацией сельскохозяйственной продукции: ООО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Небдинский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 ООО «Северная Нива», СПК «Исток», СПК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Вишерский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 ООО «Важкурья», ООО «Сторожевск», ООО «Нившера».</w:t>
      </w:r>
    </w:p>
    <w:p w:rsidR="00E73205" w:rsidRDefault="00BE7876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3 - организации, занимающиеся производством пищевой продукции: ПО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Корткеросское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», ИП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Милош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Н.В., ИП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Мишарина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О.И.</w:t>
      </w:r>
    </w:p>
    <w:p w:rsidR="00E73205" w:rsidRDefault="00BE7876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4 –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сельскохозяйственных перерабатывающих снабженческо-сбытовых потребительских кооперативов</w:t>
      </w:r>
      <w:r>
        <w:rPr>
          <w:rFonts w:ascii="Times New Roman" w:eastAsia="Times New Roman" w:hAnsi="Times New Roman"/>
          <w:sz w:val="28"/>
          <w:szCs w:val="28"/>
        </w:rPr>
        <w:t>: СПССПОК «Сила жизни», СПССПК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Миян</w:t>
      </w:r>
      <w:proofErr w:type="spellEnd"/>
      <w:r>
        <w:rPr>
          <w:rFonts w:ascii="Times New Roman" w:eastAsia="Times New Roman" w:hAnsi="Times New Roman"/>
          <w:sz w:val="28"/>
          <w:szCs w:val="28"/>
        </w:rPr>
        <w:t>», СПССПОК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Ордым</w:t>
      </w:r>
      <w:proofErr w:type="spellEnd"/>
      <w:r>
        <w:rPr>
          <w:rFonts w:ascii="Times New Roman" w:eastAsia="Times New Roman" w:hAnsi="Times New Roman"/>
          <w:sz w:val="28"/>
          <w:szCs w:val="28"/>
        </w:rPr>
        <w:t>», СПССПК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Пезмогский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>»;</w:t>
      </w:r>
    </w:p>
    <w:p w:rsidR="00E73205" w:rsidRDefault="00BE78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11-  крестьянских (фермерских) хозяйств.</w:t>
      </w:r>
    </w:p>
    <w:p w:rsidR="00E73205" w:rsidRDefault="00BE7876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итогам 2025 года сельскохозяйственные предприятия Корткеросского района занимают лидирующую позицию по объемам производства молока среди муниципальных образований Республики Коми, обеспечивая 28,7% от общего объема по республике, </w:t>
      </w:r>
      <w:r>
        <w:rPr>
          <w:rFonts w:eastAsia="Times New Roman"/>
          <w:sz w:val="28"/>
          <w:szCs w:val="28"/>
        </w:rPr>
        <w:t>и по численности поголовья крупного рогатого скота 24% (в том числе коров 25%)</w:t>
      </w:r>
      <w:r>
        <w:rPr>
          <w:sz w:val="28"/>
          <w:szCs w:val="28"/>
        </w:rPr>
        <w:t>.</w:t>
      </w:r>
    </w:p>
    <w:p w:rsidR="00E73205" w:rsidRDefault="00BE78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Кроме того, основными отраслями промышленности Корткеросского района являются: лесозаготовительная и деревообрабатывающая промышленность.</w:t>
      </w:r>
    </w:p>
    <w:p w:rsidR="00E73205" w:rsidRDefault="00BE78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Лесная промышленность района </w:t>
      </w:r>
      <w:r>
        <w:rPr>
          <w:rFonts w:ascii="Times New Roman" w:hAnsi="Times New Roman" w:cs="Times New Roman"/>
          <w:sz w:val="28"/>
          <w:szCs w:val="28"/>
        </w:rPr>
        <w:t>представлена лесозаготовительной и деревообрабатывающей отраслями. На территории действуют 10 организаций и более 30 индивидуальных предпринимателей, занятых в лесоводстве, лесозаготовках, обработке древесины и производстве деревянных изделий.</w:t>
      </w:r>
    </w:p>
    <w:p w:rsidR="00E73205" w:rsidRDefault="00BE7876">
      <w:pPr>
        <w:pStyle w:val="Default"/>
        <w:ind w:firstLine="567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Основной объем заготовки древесины приходится на крупных арендаторов, таких как</w:t>
      </w:r>
      <w:r>
        <w:rPr>
          <w:sz w:val="28"/>
          <w:szCs w:val="28"/>
        </w:rPr>
        <w:t xml:space="preserve"> АО «СЛПК», ИП Попов Н.А., ООО «</w:t>
      </w:r>
      <w:proofErr w:type="spellStart"/>
      <w:r>
        <w:rPr>
          <w:sz w:val="28"/>
          <w:szCs w:val="28"/>
        </w:rPr>
        <w:t>Комилесхолдинг</w:t>
      </w:r>
      <w:proofErr w:type="spellEnd"/>
      <w:r>
        <w:rPr>
          <w:sz w:val="28"/>
          <w:szCs w:val="28"/>
        </w:rPr>
        <w:t>» и ООО «СЛДК».</w:t>
      </w:r>
    </w:p>
    <w:p w:rsidR="00E73205" w:rsidRDefault="00E73205">
      <w:pPr>
        <w:pStyle w:val="Default"/>
        <w:ind w:firstLine="567"/>
        <w:jc w:val="both"/>
        <w:rPr>
          <w:sz w:val="28"/>
          <w:szCs w:val="28"/>
        </w:rPr>
      </w:pPr>
    </w:p>
    <w:p w:rsidR="00E73205" w:rsidRDefault="00E73205">
      <w:pPr>
        <w:pStyle w:val="Default"/>
        <w:ind w:firstLine="567"/>
        <w:jc w:val="both"/>
        <w:rPr>
          <w:sz w:val="28"/>
          <w:szCs w:val="28"/>
        </w:rPr>
      </w:pPr>
    </w:p>
    <w:p w:rsidR="00E73205" w:rsidRDefault="00BE7876">
      <w:pPr>
        <w:pStyle w:val="af6"/>
        <w:numPr>
          <w:ilvl w:val="1"/>
          <w:numId w:val="2"/>
        </w:num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Потребительский рынок</w:t>
      </w:r>
    </w:p>
    <w:p w:rsidR="00E73205" w:rsidRDefault="00E73205">
      <w:pPr>
        <w:pStyle w:val="af6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E73205" w:rsidRDefault="00BE7876">
      <w:pPr>
        <w:pStyle w:val="af6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потребительского рынка является основой повышения качества жизни населения.</w:t>
      </w:r>
    </w:p>
    <w:p w:rsidR="00E73205" w:rsidRDefault="00BE7876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состоянию на конец 2025 года сферу потребительского рынка муниципального района «Корткеросский» представляют 162 объекта, из них: </w:t>
      </w:r>
    </w:p>
    <w:p w:rsidR="00E73205" w:rsidRDefault="00BE7876">
      <w:pPr>
        <w:pStyle w:val="Default"/>
        <w:ind w:firstLine="567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>138 объектов розничной торговли, в том числе: 81 торговый объект со смешанным ассортиментом товаров, 15 неспециализированных продовольственных магазинов, 25 неспециализированных непродовольственных магазинов и 17 специализированных непродовольственных магазинов;</w:t>
      </w:r>
    </w:p>
    <w:p w:rsidR="00E73205" w:rsidRDefault="00BE7876">
      <w:pPr>
        <w:pStyle w:val="ac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 объектов общественного питания на 204 посадочных места;</w:t>
      </w:r>
    </w:p>
    <w:p w:rsidR="00E73205" w:rsidRDefault="00BE7876">
      <w:pPr>
        <w:pStyle w:val="ac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19 объектов бытового обслуживания населения (в сфере оказания бытовых услуг зарегистрировано 19 предпринимателей).</w:t>
      </w:r>
    </w:p>
    <w:p w:rsidR="00E73205" w:rsidRDefault="00BE7876">
      <w:pPr>
        <w:tabs>
          <w:tab w:val="left" w:pos="198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данными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Комистата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оборот розничной торговли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Корткеросском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в 2025 году составил 1810,4 млн руб., что на 6,8 % превышает показатель 2024 года. Оборот общественного питания составил 33,2 млн. руб., что на 31,2% выше уровня 2024 года.</w:t>
      </w:r>
    </w:p>
    <w:p w:rsidR="00E73205" w:rsidRDefault="00BE7876">
      <w:pPr>
        <w:tabs>
          <w:tab w:val="left" w:pos="198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развитая сеть торговых предприятий отмечается в сельских поселениях «Корткерос», «Сторожевск» и «Нившера», где на один населённый пункт приходится соответственно 48, 13 и 13 торговых точек. Основу торговой деятельности в этих поселениях составляют предприятия смешанной розничной торговли.</w:t>
      </w:r>
    </w:p>
    <w:p w:rsidR="00E73205" w:rsidRDefault="00BE7876">
      <w:pPr>
        <w:tabs>
          <w:tab w:val="left" w:pos="198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Самыми крупными районными организациями, осуществляющими розничную торговлю посредством организации торговой сети, являются ПО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Корткеросское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ООО «Семья». ПО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Корткеросское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управляет 35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магазинами, обслуживающими 22 населённых пункта района, включая отдалённые и труднодоступные территории. ООО «Семья» располагает 5 магазинами и обслуживает 2 населённых пункта.</w:t>
      </w:r>
    </w:p>
    <w:p w:rsidR="00E73205" w:rsidRDefault="00BE7876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На территории района функционируют 6 объектов розничной торговли федеральных торговых сетей, а именно: 5 магазинов «Магнит» и 1 магазин «Пятёрочка». Знаковым событием для повышения уровня торгового обслуживания населения в прошлом году стало открытие нового магазина сети «Магнит» в селе Сторожевск. </w:t>
      </w:r>
    </w:p>
    <w:p w:rsidR="00E73205" w:rsidRDefault="00BE7876">
      <w:pPr>
        <w:tabs>
          <w:tab w:val="left" w:pos="198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 xml:space="preserve">Присутствие федеральных операторов на локальном рынке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способствует удовлетворению покупательского спроса, повышению качества торгового обслуживания и усилению конкуренции. </w:t>
      </w:r>
    </w:p>
    <w:p w:rsidR="00E73205" w:rsidRDefault="00BE787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магазинах реализуется широкий ассортимент товаров повседневного спроса, в том числе овощей и фруктов,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торговых точках района представлена алкогольная и табачная продукция.</w:t>
      </w:r>
    </w:p>
    <w:p w:rsidR="00E73205" w:rsidRDefault="00BE787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точек по продаже овощей и фруктов в расчете на 1000 человек населения составляет 5,1 единицы.</w:t>
      </w:r>
    </w:p>
    <w:p w:rsidR="00E73205" w:rsidRDefault="00BE787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точек по продаже алкоголя в расчете на 1000 человек населения составляет 3,8 единицы.</w:t>
      </w:r>
    </w:p>
    <w:p w:rsidR="00E73205" w:rsidRDefault="00BE787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точек по продаже табака и иной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никотинсодержащей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продукции в расчете на 1000 человек населения составляет 3,9 единицы.</w:t>
      </w:r>
    </w:p>
    <w:p w:rsidR="00E73205" w:rsidRDefault="00BE7876">
      <w:pPr>
        <w:pStyle w:val="ac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и задачи программы</w:t>
      </w:r>
    </w:p>
    <w:p w:rsidR="00E73205" w:rsidRDefault="00E7320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3205" w:rsidRDefault="00BE78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программы: </w:t>
      </w:r>
    </w:p>
    <w:p w:rsidR="00E73205" w:rsidRDefault="00BE78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к 2031 году доли граждан, ведущих здоровый образ жизни.</w:t>
      </w:r>
    </w:p>
    <w:p w:rsidR="00E73205" w:rsidRDefault="00E7320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3205" w:rsidRDefault="00BE7876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Задачи программы: </w:t>
      </w:r>
    </w:p>
    <w:p w:rsidR="00E73205" w:rsidRDefault="00BE7876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 Повышение информированности и мотивации населения к ведению здорового образа жизни.</w:t>
      </w:r>
    </w:p>
    <w:p w:rsidR="00E73205" w:rsidRDefault="00BE7876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 Создание и развитие инфраструктуры для физической активности и досуга, доступной для всех категорий граждан.</w:t>
      </w:r>
    </w:p>
    <w:p w:rsidR="00E73205" w:rsidRDefault="00BE7876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 Совершенствование системы медицинской профилактики и раннего выявления заболеваний, особенно в отдаленных населенных пунктах.</w:t>
      </w:r>
    </w:p>
    <w:p w:rsidR="00E73205" w:rsidRDefault="00BE7876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</w:pPr>
      <w:r>
        <w:rPr>
          <w:rFonts w:eastAsiaTheme="minorHAnsi"/>
          <w:sz w:val="28"/>
          <w:szCs w:val="28"/>
          <w:lang w:eastAsia="en-US"/>
        </w:rPr>
        <w:t>4. Формирование среды, способствующей здоровому образу жизни, через межведомственное взаимодействие с отраслями (образование, культура, спорт, торговля).</w:t>
      </w:r>
      <w:r>
        <w:t xml:space="preserve"> </w:t>
      </w:r>
    </w:p>
    <w:p w:rsidR="00E73205" w:rsidRDefault="00BE7876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 Реализация адресных мероприятий для ключевых групп населения, находящихся в зоне повышенного риска.</w:t>
      </w:r>
    </w:p>
    <w:p w:rsidR="00E73205" w:rsidRDefault="00E73205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73205" w:rsidRDefault="00BE7876">
      <w:pPr>
        <w:pStyle w:val="ac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Мероприятия программы</w:t>
      </w:r>
    </w:p>
    <w:p w:rsidR="00E73205" w:rsidRDefault="00E73205">
      <w:pPr>
        <w:pStyle w:val="ac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73205" w:rsidRDefault="00BE78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мероприятий программы в соответствии с поставленными задачами с указанием сроков их исполнения, ожидаемых результатов и ответственных исполнителей представлен в приложении 1 к программе.</w:t>
      </w:r>
    </w:p>
    <w:p w:rsidR="00E73205" w:rsidRDefault="00E73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3205" w:rsidRDefault="00BE7876">
      <w:pPr>
        <w:pStyle w:val="ac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Сведения о целевых показателях (индикаторах) </w:t>
      </w:r>
    </w:p>
    <w:p w:rsidR="00E73205" w:rsidRDefault="00BE7876">
      <w:pPr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реализации программы</w:t>
      </w:r>
    </w:p>
    <w:p w:rsidR="00E73205" w:rsidRDefault="00E73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3205" w:rsidRDefault="00BE7876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Сведения о целевых показателях (индикаторах) программы представлены в приложении 2 к программе.</w:t>
      </w:r>
    </w:p>
    <w:p w:rsidR="00E73205" w:rsidRDefault="00BE7876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 содержит:</w:t>
      </w:r>
    </w:p>
    <w:p w:rsidR="00E73205" w:rsidRDefault="00BE7876">
      <w:pPr>
        <w:numPr>
          <w:ilvl w:val="0"/>
          <w:numId w:val="9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Полный перечень целевых показателей (индикаторов) программы</w:t>
      </w:r>
    </w:p>
    <w:p w:rsidR="00E73205" w:rsidRDefault="00BE7876">
      <w:pPr>
        <w:numPr>
          <w:ilvl w:val="0"/>
          <w:numId w:val="9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Базовые значения показателей по состоянию на 31 декабря 2024 года</w:t>
      </w:r>
    </w:p>
    <w:p w:rsidR="00E73205" w:rsidRDefault="00BE7876">
      <w:pPr>
        <w:numPr>
          <w:ilvl w:val="0"/>
          <w:numId w:val="9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Плановые значения показателей на каждый год реализации программы (2026-2031 годы)</w:t>
      </w:r>
    </w:p>
    <w:p w:rsidR="00E73205" w:rsidRDefault="00BE7876">
      <w:pPr>
        <w:numPr>
          <w:ilvl w:val="0"/>
          <w:numId w:val="9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Целевые значения показателей на конечный год реализации программы (2031 год)</w:t>
      </w:r>
    </w:p>
    <w:p w:rsidR="00E73205" w:rsidRDefault="00BE7876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 достижения целевых показателей осуществляется ответственным исполнителем программы ежегодно с представлением отчетности в установленном порядке.</w:t>
      </w:r>
    </w:p>
    <w:p w:rsidR="00E73205" w:rsidRDefault="00BE7876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E7320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73205" w:rsidRDefault="00BE7876">
      <w:pPr>
        <w:spacing w:after="0" w:line="240" w:lineRule="auto"/>
        <w:ind w:left="893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E73205" w:rsidRDefault="00BE7876">
      <w:pPr>
        <w:spacing w:after="0" w:line="240" w:lineRule="auto"/>
        <w:ind w:left="893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программе «Укрепление общественного здоровья среди населения муниципального района «Корткеросский» на 2026-2031 годы»</w:t>
      </w:r>
    </w:p>
    <w:p w:rsidR="00E73205" w:rsidRDefault="00E732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3205" w:rsidRDefault="00BE78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E73205" w:rsidRDefault="00BE78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программы «</w:t>
      </w:r>
      <w:r>
        <w:rPr>
          <w:rFonts w:ascii="Times New Roman" w:hAnsi="Times New Roman" w:cs="Times New Roman"/>
          <w:b/>
          <w:bCs/>
          <w:sz w:val="27"/>
          <w:szCs w:val="27"/>
        </w:rPr>
        <w:t>Укрепление общественного здоровья среди населения</w:t>
      </w:r>
    </w:p>
    <w:p w:rsidR="00E73205" w:rsidRDefault="00BE78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муниципального района «Корткеросский» на 2026-2031 годы»</w:t>
      </w:r>
    </w:p>
    <w:p w:rsidR="00E73205" w:rsidRDefault="00E732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03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252"/>
        <w:gridCol w:w="3544"/>
        <w:gridCol w:w="1559"/>
        <w:gridCol w:w="4819"/>
        <w:gridCol w:w="13"/>
      </w:tblGrid>
      <w:tr w:rsidR="00E73205">
        <w:trPr>
          <w:gridAfter w:val="1"/>
          <w:wAfter w:w="13" w:type="dxa"/>
        </w:trPr>
        <w:tc>
          <w:tcPr>
            <w:tcW w:w="846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4252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</w:t>
            </w:r>
            <w:r>
              <w:rPr>
                <w:sz w:val="26"/>
                <w:szCs w:val="26"/>
              </w:rPr>
              <w:tab/>
            </w:r>
          </w:p>
        </w:tc>
        <w:tc>
          <w:tcPr>
            <w:tcW w:w="3544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Индикатор выполнения</w:t>
            </w:r>
          </w:p>
        </w:tc>
        <w:tc>
          <w:tcPr>
            <w:tcW w:w="1559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Срок исполнения </w:t>
            </w:r>
          </w:p>
        </w:tc>
        <w:tc>
          <w:tcPr>
            <w:tcW w:w="4819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Ответственный</w:t>
            </w:r>
          </w:p>
        </w:tc>
      </w:tr>
      <w:tr w:rsidR="00E73205">
        <w:trPr>
          <w:trHeight w:val="521"/>
        </w:trPr>
        <w:tc>
          <w:tcPr>
            <w:tcW w:w="15033" w:type="dxa"/>
            <w:gridSpan w:val="6"/>
          </w:tcPr>
          <w:p w:rsidR="00E73205" w:rsidRDefault="00BE7876">
            <w:pPr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color w:val="0F1115"/>
                <w:sz w:val="26"/>
                <w:szCs w:val="26"/>
                <w:lang w:eastAsia="ru-RU"/>
              </w:rPr>
              <w:t xml:space="preserve">Задача 1: </w:t>
            </w:r>
            <w:r>
              <w:rPr>
                <w:b/>
                <w:sz w:val="26"/>
                <w:szCs w:val="26"/>
              </w:rPr>
              <w:t>Повышение информированности и мотивации населения к ведению здорового образа жизни</w:t>
            </w:r>
            <w:r>
              <w:rPr>
                <w:rFonts w:eastAsia="Times New Roman"/>
                <w:b/>
                <w:bCs/>
                <w:color w:val="0F1115"/>
                <w:sz w:val="26"/>
                <w:szCs w:val="26"/>
                <w:lang w:eastAsia="ru-RU"/>
              </w:rPr>
              <w:t>.</w:t>
            </w:r>
          </w:p>
        </w:tc>
      </w:tr>
      <w:tr w:rsidR="00E73205">
        <w:trPr>
          <w:gridAfter w:val="1"/>
          <w:wAfter w:w="13" w:type="dxa"/>
        </w:trPr>
        <w:tc>
          <w:tcPr>
            <w:tcW w:w="846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</w:t>
            </w:r>
          </w:p>
        </w:tc>
        <w:tc>
          <w:tcPr>
            <w:tcW w:w="4252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информационно-коммуникационной кампании по популяризации ЗОЖ (интернет, СМИ).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</w:p>
        </w:tc>
        <w:tc>
          <w:tcPr>
            <w:tcW w:w="3544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Не менее 75% целевой аудитории (граждан старше 12 лет) охвачено кампанией ежегодно.</w:t>
            </w:r>
          </w:p>
        </w:tc>
        <w:tc>
          <w:tcPr>
            <w:tcW w:w="1559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2026-2031</w:t>
            </w:r>
          </w:p>
        </w:tc>
        <w:tc>
          <w:tcPr>
            <w:tcW w:w="4819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ГБУЗ РК «Корткеросская ЦРБ», Управление образования, Управление культуры, национальной политики и туризма, отдел физической культуры и спорта</w:t>
            </w:r>
          </w:p>
        </w:tc>
      </w:tr>
      <w:tr w:rsidR="00E73205">
        <w:trPr>
          <w:gridAfter w:val="1"/>
          <w:wAfter w:w="13" w:type="dxa"/>
        </w:trPr>
        <w:tc>
          <w:tcPr>
            <w:tcW w:w="846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</w:t>
            </w:r>
          </w:p>
        </w:tc>
        <w:tc>
          <w:tcPr>
            <w:tcW w:w="4252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массовых профилактических мероприятий, приуроченных к Всемирным дням здоровья (День борьбы с туберкулезом, День здоровья, День без табака и др.).</w:t>
            </w:r>
          </w:p>
        </w:tc>
        <w:tc>
          <w:tcPr>
            <w:tcW w:w="3544" w:type="dxa"/>
            <w:vAlign w:val="center"/>
          </w:tcPr>
          <w:p w:rsidR="00E73205" w:rsidRDefault="00BE787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Не менее 5 массовых мероприятия проведено ежегодно; рост числа участников на 5% в год.</w:t>
            </w:r>
          </w:p>
        </w:tc>
        <w:tc>
          <w:tcPr>
            <w:tcW w:w="1559" w:type="dxa"/>
            <w:vAlign w:val="center"/>
          </w:tcPr>
          <w:p w:rsidR="00E73205" w:rsidRDefault="00BE787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2026-2031</w:t>
            </w:r>
          </w:p>
        </w:tc>
        <w:tc>
          <w:tcPr>
            <w:tcW w:w="4819" w:type="dxa"/>
            <w:vAlign w:val="center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ГБУЗ РК «Корткеросская ЦРБ», Управление образования, Управление культуры, национальной политики и туризма, отдел физической культуры и спорта</w:t>
            </w:r>
          </w:p>
        </w:tc>
      </w:tr>
      <w:tr w:rsidR="00E73205">
        <w:trPr>
          <w:gridAfter w:val="1"/>
          <w:wAfter w:w="13" w:type="dxa"/>
        </w:trPr>
        <w:tc>
          <w:tcPr>
            <w:tcW w:w="846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</w:t>
            </w:r>
          </w:p>
        </w:tc>
        <w:tc>
          <w:tcPr>
            <w:tcW w:w="4252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Проведение тематических смотров-конкурсов ("Территория здоровья", "Территория, свободная от табака" и т.п.).</w:t>
            </w:r>
          </w:p>
        </w:tc>
        <w:tc>
          <w:tcPr>
            <w:tcW w:w="3544" w:type="dxa"/>
            <w:vAlign w:val="center"/>
          </w:tcPr>
          <w:p w:rsidR="00E73205" w:rsidRDefault="00BE787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Не менее 1 конкурса проведено ежегодно; увеличение количества участников.</w:t>
            </w:r>
          </w:p>
        </w:tc>
        <w:tc>
          <w:tcPr>
            <w:tcW w:w="1559" w:type="dxa"/>
            <w:vAlign w:val="center"/>
          </w:tcPr>
          <w:p w:rsidR="00E73205" w:rsidRDefault="00BE787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2026-2031</w:t>
            </w:r>
          </w:p>
        </w:tc>
        <w:tc>
          <w:tcPr>
            <w:tcW w:w="4819" w:type="dxa"/>
            <w:vAlign w:val="center"/>
          </w:tcPr>
          <w:p w:rsidR="00E73205" w:rsidRDefault="00BE787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Управление образования</w:t>
            </w:r>
          </w:p>
        </w:tc>
      </w:tr>
      <w:tr w:rsidR="00E73205">
        <w:trPr>
          <w:gridAfter w:val="1"/>
          <w:wAfter w:w="13" w:type="dxa"/>
        </w:trPr>
        <w:tc>
          <w:tcPr>
            <w:tcW w:w="846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1.4</w:t>
            </w:r>
          </w:p>
        </w:tc>
        <w:tc>
          <w:tcPr>
            <w:tcW w:w="4252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Организация работы рабочей группы по выполнению плана профилактических осмотров и диспансеризации населения на территории муниципального района «Корткеросский».</w:t>
            </w:r>
          </w:p>
        </w:tc>
        <w:tc>
          <w:tcPr>
            <w:tcW w:w="3544" w:type="dxa"/>
            <w:vAlign w:val="center"/>
          </w:tcPr>
          <w:p w:rsidR="00E73205" w:rsidRDefault="00BE787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Проведение заседаний ежегодно; реализованы решения рабочей группы.</w:t>
            </w:r>
          </w:p>
        </w:tc>
        <w:tc>
          <w:tcPr>
            <w:tcW w:w="1559" w:type="dxa"/>
            <w:vAlign w:val="center"/>
          </w:tcPr>
          <w:p w:rsidR="00E73205" w:rsidRDefault="00BE787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2026-2031</w:t>
            </w:r>
          </w:p>
        </w:tc>
        <w:tc>
          <w:tcPr>
            <w:tcW w:w="4819" w:type="dxa"/>
            <w:vAlign w:val="center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 МР «Корткеросский», ГБУЗ РК «Корткеросская ЦРБ», Управление образования, Управление культуры, национальной политики и туризма, отдел физической культуры и спорта</w:t>
            </w:r>
          </w:p>
        </w:tc>
      </w:tr>
      <w:tr w:rsidR="00E73205">
        <w:trPr>
          <w:trHeight w:val="712"/>
        </w:trPr>
        <w:tc>
          <w:tcPr>
            <w:tcW w:w="15033" w:type="dxa"/>
            <w:gridSpan w:val="6"/>
          </w:tcPr>
          <w:p w:rsidR="00E73205" w:rsidRDefault="00BE7876">
            <w:pPr>
              <w:jc w:val="center"/>
              <w:rPr>
                <w:rFonts w:eastAsia="Times New Roman"/>
                <w:b/>
                <w:bCs/>
                <w:color w:val="0F1115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bCs/>
                <w:color w:val="0F1115"/>
                <w:sz w:val="26"/>
                <w:szCs w:val="26"/>
                <w:lang w:eastAsia="ru-RU"/>
              </w:rPr>
              <w:t xml:space="preserve">Задача 2: Создание и развитие инфраструктуры для физической активности и досуга, </w:t>
            </w:r>
          </w:p>
          <w:p w:rsidR="00E73205" w:rsidRDefault="00BE7876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bCs/>
                <w:color w:val="0F1115"/>
                <w:sz w:val="26"/>
                <w:szCs w:val="26"/>
                <w:lang w:eastAsia="ru-RU"/>
              </w:rPr>
              <w:t>доступной для всех категорий граждан</w:t>
            </w:r>
          </w:p>
        </w:tc>
      </w:tr>
      <w:tr w:rsidR="00E73205">
        <w:trPr>
          <w:gridAfter w:val="1"/>
          <w:wAfter w:w="13" w:type="dxa"/>
        </w:trPr>
        <w:tc>
          <w:tcPr>
            <w:tcW w:w="846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</w:t>
            </w:r>
          </w:p>
        </w:tc>
        <w:tc>
          <w:tcPr>
            <w:tcW w:w="4252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Развитие массового спорта, проведение соревнований, спартакиад, мероприятий ГТО среди всех групп населения.</w:t>
            </w:r>
          </w:p>
        </w:tc>
        <w:tc>
          <w:tcPr>
            <w:tcW w:w="3544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Доля населения, систематически занимающегося физической культурой и спортом, увеличена до 45% к 2031 году.</w:t>
            </w:r>
          </w:p>
        </w:tc>
        <w:tc>
          <w:tcPr>
            <w:tcW w:w="1559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2026-2031</w:t>
            </w:r>
          </w:p>
        </w:tc>
        <w:tc>
          <w:tcPr>
            <w:tcW w:w="4819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физической культуры и спорта, Управление образования</w:t>
            </w:r>
          </w:p>
        </w:tc>
      </w:tr>
      <w:tr w:rsidR="00E73205">
        <w:trPr>
          <w:gridAfter w:val="1"/>
          <w:wAfter w:w="13" w:type="dxa"/>
        </w:trPr>
        <w:tc>
          <w:tcPr>
            <w:tcW w:w="846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</w:t>
            </w:r>
          </w:p>
        </w:tc>
        <w:tc>
          <w:tcPr>
            <w:tcW w:w="4252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Открытие клубных объединений физкультурно-спортивной направленности по месту жительства.</w:t>
            </w:r>
          </w:p>
        </w:tc>
        <w:tc>
          <w:tcPr>
            <w:tcW w:w="3544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Создано не менее 3 новых клубных объединений за период реализации программы.</w:t>
            </w:r>
          </w:p>
        </w:tc>
        <w:tc>
          <w:tcPr>
            <w:tcW w:w="1559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2026-2031</w:t>
            </w:r>
          </w:p>
        </w:tc>
        <w:tc>
          <w:tcPr>
            <w:tcW w:w="4819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физической культуры и спорта, Управление образования</w:t>
            </w:r>
          </w:p>
        </w:tc>
      </w:tr>
      <w:tr w:rsidR="00E73205">
        <w:trPr>
          <w:gridAfter w:val="1"/>
          <w:wAfter w:w="13" w:type="dxa"/>
        </w:trPr>
        <w:tc>
          <w:tcPr>
            <w:tcW w:w="846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2.3</w:t>
            </w:r>
          </w:p>
        </w:tc>
        <w:tc>
          <w:tcPr>
            <w:tcW w:w="4252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смотров-конкурсов на лучшую организацию физкультурно-оздоровительной работы среди образовательных организаций.</w:t>
            </w:r>
          </w:p>
        </w:tc>
        <w:tc>
          <w:tcPr>
            <w:tcW w:w="3544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менее 1 смотра-конкурса проведено ежегодно.</w:t>
            </w:r>
          </w:p>
        </w:tc>
        <w:tc>
          <w:tcPr>
            <w:tcW w:w="1559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2026-2031</w:t>
            </w:r>
          </w:p>
        </w:tc>
        <w:tc>
          <w:tcPr>
            <w:tcW w:w="4819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по физ. культуре и спорту, Управление образования</w:t>
            </w:r>
          </w:p>
        </w:tc>
      </w:tr>
      <w:tr w:rsidR="00E73205">
        <w:trPr>
          <w:gridAfter w:val="1"/>
          <w:wAfter w:w="13" w:type="dxa"/>
        </w:trPr>
        <w:tc>
          <w:tcPr>
            <w:tcW w:w="846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2.4</w:t>
            </w:r>
          </w:p>
        </w:tc>
        <w:tc>
          <w:tcPr>
            <w:tcW w:w="4252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Строительство, реконструкция и ремонт объектов дорожной, </w:t>
            </w:r>
            <w:proofErr w:type="spellStart"/>
            <w:r>
              <w:rPr>
                <w:sz w:val="26"/>
                <w:szCs w:val="26"/>
              </w:rPr>
              <w:t>велотранспортной</w:t>
            </w:r>
            <w:proofErr w:type="spellEnd"/>
            <w:r>
              <w:rPr>
                <w:sz w:val="26"/>
                <w:szCs w:val="26"/>
              </w:rPr>
              <w:t>, пешеходной инфраструктуры.</w:t>
            </w:r>
          </w:p>
        </w:tc>
        <w:tc>
          <w:tcPr>
            <w:tcW w:w="3544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Введено в эксплуатацию /модернизировано/отремонтировано не менее 4 объектов инфраструктуры за период программы.</w:t>
            </w:r>
          </w:p>
        </w:tc>
        <w:tc>
          <w:tcPr>
            <w:tcW w:w="1559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2026-2031</w:t>
            </w:r>
          </w:p>
        </w:tc>
        <w:tc>
          <w:tcPr>
            <w:tcW w:w="4819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жилищно-коммунального, дорожного хозяйства и транспорта</w:t>
            </w:r>
          </w:p>
        </w:tc>
      </w:tr>
      <w:tr w:rsidR="00E73205">
        <w:trPr>
          <w:gridAfter w:val="1"/>
          <w:wAfter w:w="13" w:type="dxa"/>
        </w:trPr>
        <w:tc>
          <w:tcPr>
            <w:tcW w:w="846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2.5</w:t>
            </w:r>
          </w:p>
        </w:tc>
        <w:tc>
          <w:tcPr>
            <w:tcW w:w="4252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Благоустройство и обеспечение охраны рекреационных территорий и мест для купания.</w:t>
            </w:r>
          </w:p>
        </w:tc>
        <w:tc>
          <w:tcPr>
            <w:tcW w:w="3544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менее 1 общественной территории благоустроено за весь период программы; проведен мониторинг качества воды в местах для купания ежегодно</w:t>
            </w:r>
          </w:p>
        </w:tc>
        <w:tc>
          <w:tcPr>
            <w:tcW w:w="1559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2026-2031</w:t>
            </w:r>
          </w:p>
        </w:tc>
        <w:tc>
          <w:tcPr>
            <w:tcW w:w="4819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Администрации сельских поселений, Управление по делам гражданской обороны, чрезвычайных ситуаций и специальной работы</w:t>
            </w:r>
          </w:p>
        </w:tc>
      </w:tr>
      <w:tr w:rsidR="00E73205">
        <w:trPr>
          <w:trHeight w:val="693"/>
        </w:trPr>
        <w:tc>
          <w:tcPr>
            <w:tcW w:w="15033" w:type="dxa"/>
            <w:gridSpan w:val="6"/>
          </w:tcPr>
          <w:p w:rsidR="00E73205" w:rsidRDefault="00BE7876">
            <w:pPr>
              <w:jc w:val="center"/>
              <w:rPr>
                <w:rFonts w:eastAsia="Times New Roman"/>
                <w:b/>
                <w:bCs/>
                <w:color w:val="0F1115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bCs/>
                <w:color w:val="0F1115"/>
                <w:sz w:val="26"/>
                <w:szCs w:val="26"/>
                <w:lang w:eastAsia="ru-RU"/>
              </w:rPr>
              <w:t xml:space="preserve">Задача 3: Совершенствование системы медицинской профилактики и раннего выявления заболеваний, </w:t>
            </w:r>
          </w:p>
          <w:p w:rsidR="00E73205" w:rsidRDefault="00BE7876">
            <w:pPr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color w:val="0F1115"/>
                <w:sz w:val="26"/>
                <w:szCs w:val="26"/>
                <w:lang w:eastAsia="ru-RU"/>
              </w:rPr>
              <w:t>особенно в отдаленных населенных пунктах</w:t>
            </w:r>
          </w:p>
        </w:tc>
      </w:tr>
      <w:tr w:rsidR="00E73205">
        <w:trPr>
          <w:gridAfter w:val="1"/>
          <w:wAfter w:w="13" w:type="dxa"/>
        </w:trPr>
        <w:tc>
          <w:tcPr>
            <w:tcW w:w="846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</w:t>
            </w:r>
          </w:p>
        </w:tc>
        <w:tc>
          <w:tcPr>
            <w:tcW w:w="4252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выездов мобильных медицинских бригад в отдаленные населенные пункты для проведения флюорографии и маммографии</w:t>
            </w:r>
          </w:p>
        </w:tc>
        <w:tc>
          <w:tcPr>
            <w:tcW w:w="3544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выездов мобильных бригад увеличено на 10% к 2031 году; охват населения профилактическими осмотрами и диспансеризации увеличен до 75%.</w:t>
            </w:r>
          </w:p>
        </w:tc>
        <w:tc>
          <w:tcPr>
            <w:tcW w:w="1559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2026-2031</w:t>
            </w:r>
          </w:p>
        </w:tc>
        <w:tc>
          <w:tcPr>
            <w:tcW w:w="4819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ГБУЗ РК «Корткеросская ЦРБ»</w:t>
            </w:r>
          </w:p>
        </w:tc>
      </w:tr>
      <w:tr w:rsidR="00E73205">
        <w:trPr>
          <w:gridAfter w:val="1"/>
          <w:wAfter w:w="13" w:type="dxa"/>
        </w:trPr>
        <w:tc>
          <w:tcPr>
            <w:tcW w:w="846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3.2</w:t>
            </w:r>
          </w:p>
        </w:tc>
        <w:tc>
          <w:tcPr>
            <w:tcW w:w="4252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мониторинга информированности населения о факторах риска и оценки эффективности профилактических мероприятий.</w:t>
            </w:r>
          </w:p>
        </w:tc>
        <w:tc>
          <w:tcPr>
            <w:tcW w:w="3544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Проведено не менее 1 социологического опроса в год; по его результатам скорректирован план мероприятий.</w:t>
            </w:r>
          </w:p>
        </w:tc>
        <w:tc>
          <w:tcPr>
            <w:tcW w:w="1559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2026-2031</w:t>
            </w:r>
          </w:p>
        </w:tc>
        <w:tc>
          <w:tcPr>
            <w:tcW w:w="4819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ГБУЗ РК «Корткеросская ЦРБ»</w:t>
            </w:r>
          </w:p>
        </w:tc>
      </w:tr>
      <w:tr w:rsidR="00E73205">
        <w:trPr>
          <w:gridAfter w:val="1"/>
          <w:wAfter w:w="13" w:type="dxa"/>
        </w:trPr>
        <w:tc>
          <w:tcPr>
            <w:tcW w:w="846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3.3</w:t>
            </w:r>
          </w:p>
        </w:tc>
        <w:tc>
          <w:tcPr>
            <w:tcW w:w="4252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Реализация мероприятий, направленных на профилактику суицидального поведения среди обучающихся.</w:t>
            </w:r>
          </w:p>
        </w:tc>
        <w:tc>
          <w:tcPr>
            <w:tcW w:w="3544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Ежегодное проведение профилактических мероприятий в образовательных учреждениях.</w:t>
            </w:r>
          </w:p>
        </w:tc>
        <w:tc>
          <w:tcPr>
            <w:tcW w:w="1559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2026-2031</w:t>
            </w:r>
          </w:p>
        </w:tc>
        <w:tc>
          <w:tcPr>
            <w:tcW w:w="4819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ГБУЗ РК «Корткеросская ЦРБ», Управление образования</w:t>
            </w:r>
          </w:p>
        </w:tc>
      </w:tr>
      <w:tr w:rsidR="00E73205">
        <w:tc>
          <w:tcPr>
            <w:tcW w:w="15033" w:type="dxa"/>
            <w:gridSpan w:val="6"/>
          </w:tcPr>
          <w:p w:rsidR="00E73205" w:rsidRDefault="00BE787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Задача 4: Формирование среды, способствующей здоровому образу жизни, через межведомственное взаимодействие с отраслями (образование, культура, спорт, торговля)</w:t>
            </w:r>
          </w:p>
        </w:tc>
      </w:tr>
      <w:tr w:rsidR="00E73205">
        <w:trPr>
          <w:gridAfter w:val="1"/>
          <w:wAfter w:w="13" w:type="dxa"/>
        </w:trPr>
        <w:tc>
          <w:tcPr>
            <w:tcW w:w="846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</w:t>
            </w:r>
          </w:p>
        </w:tc>
        <w:tc>
          <w:tcPr>
            <w:tcW w:w="4252" w:type="dxa"/>
            <w:vAlign w:val="center"/>
          </w:tcPr>
          <w:p w:rsidR="00E73205" w:rsidRDefault="00BE787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Информационно-разъяснительная работа с работодателями по 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>внедрению корпоративных программ укрепления здоровья.</w:t>
            </w:r>
          </w:p>
        </w:tc>
        <w:tc>
          <w:tcPr>
            <w:tcW w:w="3544" w:type="dxa"/>
            <w:vAlign w:val="center"/>
          </w:tcPr>
          <w:p w:rsidR="00E73205" w:rsidRDefault="00BE787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 xml:space="preserve">Не менее 28% крупных и средних предприятий района 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>вовлечены в программу; разработано и внедрено не менее 5 корпоративных программ.</w:t>
            </w:r>
          </w:p>
        </w:tc>
        <w:tc>
          <w:tcPr>
            <w:tcW w:w="1559" w:type="dxa"/>
            <w:vAlign w:val="center"/>
          </w:tcPr>
          <w:p w:rsidR="00E73205" w:rsidRDefault="00BE787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>2026-2031</w:t>
            </w:r>
          </w:p>
        </w:tc>
        <w:tc>
          <w:tcPr>
            <w:tcW w:w="4819" w:type="dxa"/>
            <w:vAlign w:val="center"/>
          </w:tcPr>
          <w:p w:rsidR="00E73205" w:rsidRDefault="00BE787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Администрация МР «Корткеросский», </w:t>
            </w:r>
          </w:p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ГБУЗ РК «Корткеросская ЦРБ», Управление образования, Управление культуры, национальной политики и туризма, отдел физической культуры и спорта</w:t>
            </w:r>
          </w:p>
        </w:tc>
      </w:tr>
      <w:tr w:rsidR="00E73205">
        <w:trPr>
          <w:gridAfter w:val="1"/>
          <w:wAfter w:w="13" w:type="dxa"/>
        </w:trPr>
        <w:tc>
          <w:tcPr>
            <w:tcW w:w="846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4.2</w:t>
            </w:r>
          </w:p>
        </w:tc>
        <w:tc>
          <w:tcPr>
            <w:tcW w:w="4252" w:type="dxa"/>
            <w:vAlign w:val="center"/>
          </w:tcPr>
          <w:p w:rsidR="00E73205" w:rsidRDefault="00BE787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Организация качественного горячего питания в образовательных организациях.</w:t>
            </w:r>
          </w:p>
        </w:tc>
        <w:tc>
          <w:tcPr>
            <w:tcW w:w="3544" w:type="dxa"/>
            <w:vAlign w:val="center"/>
          </w:tcPr>
          <w:p w:rsidR="00E73205" w:rsidRDefault="00BE787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100% обучающихся в образовательных организациях обеспечены качественным горячим питанием.</w:t>
            </w:r>
          </w:p>
        </w:tc>
        <w:tc>
          <w:tcPr>
            <w:tcW w:w="1559" w:type="dxa"/>
            <w:vAlign w:val="center"/>
          </w:tcPr>
          <w:p w:rsidR="00E73205" w:rsidRDefault="00BE787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2026-2031</w:t>
            </w:r>
          </w:p>
        </w:tc>
        <w:tc>
          <w:tcPr>
            <w:tcW w:w="4819" w:type="dxa"/>
            <w:vAlign w:val="center"/>
          </w:tcPr>
          <w:p w:rsidR="00E73205" w:rsidRDefault="00BE787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Управление образования</w:t>
            </w:r>
          </w:p>
        </w:tc>
      </w:tr>
      <w:tr w:rsidR="00E73205">
        <w:trPr>
          <w:gridAfter w:val="1"/>
          <w:wAfter w:w="13" w:type="dxa"/>
        </w:trPr>
        <w:tc>
          <w:tcPr>
            <w:tcW w:w="846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4.3</w:t>
            </w:r>
          </w:p>
        </w:tc>
        <w:tc>
          <w:tcPr>
            <w:tcW w:w="4252" w:type="dxa"/>
            <w:vAlign w:val="center"/>
          </w:tcPr>
          <w:p w:rsidR="00E73205" w:rsidRDefault="00BE787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Популяризация и мониторинг производства и доступности продуктов здорового питания.</w:t>
            </w:r>
          </w:p>
        </w:tc>
        <w:tc>
          <w:tcPr>
            <w:tcW w:w="3544" w:type="dxa"/>
            <w:vAlign w:val="center"/>
          </w:tcPr>
          <w:p w:rsidR="00E73205" w:rsidRDefault="00BE787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Сформирован и поддерживается в актуальном состоянии реестр местных товаропроизводителей. Осуществляется регулярная рассылка информации о перечне местных товаропроизводителей в образовательные организации района с целью содействия закупкам местной продукции для организации здорового питания учащихся. </w:t>
            </w:r>
          </w:p>
          <w:p w:rsidR="00E73205" w:rsidRDefault="00BE787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Осуществляется размещение информации о местных товаропроизводителях в сети Интернет и СМИ, с целью информирования населения</w:t>
            </w:r>
          </w:p>
        </w:tc>
        <w:tc>
          <w:tcPr>
            <w:tcW w:w="1559" w:type="dxa"/>
            <w:vAlign w:val="center"/>
          </w:tcPr>
          <w:p w:rsidR="00E73205" w:rsidRDefault="00BE787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2026-2031</w:t>
            </w:r>
          </w:p>
        </w:tc>
        <w:tc>
          <w:tcPr>
            <w:tcW w:w="4819" w:type="dxa"/>
            <w:vAlign w:val="center"/>
          </w:tcPr>
          <w:p w:rsidR="00E73205" w:rsidRDefault="00BE787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Отдел экономической политики</w:t>
            </w:r>
          </w:p>
        </w:tc>
      </w:tr>
      <w:tr w:rsidR="00E73205">
        <w:trPr>
          <w:gridAfter w:val="1"/>
          <w:wAfter w:w="13" w:type="dxa"/>
        </w:trPr>
        <w:tc>
          <w:tcPr>
            <w:tcW w:w="846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4.4</w:t>
            </w:r>
          </w:p>
        </w:tc>
        <w:tc>
          <w:tcPr>
            <w:tcW w:w="4252" w:type="dxa"/>
            <w:vAlign w:val="center"/>
          </w:tcPr>
          <w:p w:rsidR="00E73205" w:rsidRDefault="00BE787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Повышение информированности детей и подростков о принципах ЗОЖ через урочную, внеурочную деятельность и библиотечные мероприятия.</w:t>
            </w:r>
          </w:p>
        </w:tc>
        <w:tc>
          <w:tcPr>
            <w:tcW w:w="3544" w:type="dxa"/>
            <w:vAlign w:val="center"/>
          </w:tcPr>
          <w:p w:rsidR="00E73205" w:rsidRDefault="00BE787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Не менее 80% детей и подростков охвачено просветительскими мероприятиями ежегодно.</w:t>
            </w:r>
          </w:p>
        </w:tc>
        <w:tc>
          <w:tcPr>
            <w:tcW w:w="1559" w:type="dxa"/>
            <w:vAlign w:val="center"/>
          </w:tcPr>
          <w:p w:rsidR="00E73205" w:rsidRDefault="00BE787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2026-2031</w:t>
            </w:r>
          </w:p>
        </w:tc>
        <w:tc>
          <w:tcPr>
            <w:tcW w:w="4819" w:type="dxa"/>
            <w:vAlign w:val="center"/>
          </w:tcPr>
          <w:p w:rsidR="00E73205" w:rsidRDefault="00BE787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Управление образования, Управление культуры, национальной политики и туризма</w:t>
            </w:r>
          </w:p>
        </w:tc>
      </w:tr>
      <w:tr w:rsidR="00E73205">
        <w:trPr>
          <w:trHeight w:val="691"/>
        </w:trPr>
        <w:tc>
          <w:tcPr>
            <w:tcW w:w="15033" w:type="dxa"/>
            <w:gridSpan w:val="6"/>
          </w:tcPr>
          <w:p w:rsidR="00E73205" w:rsidRDefault="00BE7876">
            <w:pPr>
              <w:jc w:val="center"/>
              <w:rPr>
                <w:rFonts w:eastAsia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bCs/>
                <w:sz w:val="26"/>
                <w:szCs w:val="26"/>
                <w:lang w:eastAsia="ru-RU"/>
              </w:rPr>
              <w:t>Задача 5: Реализация адресных мероприятий для ключевых групп населения,</w:t>
            </w:r>
          </w:p>
          <w:p w:rsidR="00E73205" w:rsidRDefault="00BE7876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bCs/>
                <w:sz w:val="26"/>
                <w:szCs w:val="26"/>
                <w:lang w:eastAsia="ru-RU"/>
              </w:rPr>
              <w:t>находящихся в зоне повышенного риска</w:t>
            </w:r>
          </w:p>
        </w:tc>
      </w:tr>
      <w:tr w:rsidR="00E73205">
        <w:trPr>
          <w:trHeight w:val="566"/>
        </w:trPr>
        <w:tc>
          <w:tcPr>
            <w:tcW w:w="846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5.1</w:t>
            </w:r>
          </w:p>
        </w:tc>
        <w:tc>
          <w:tcPr>
            <w:tcW w:w="14187" w:type="dxa"/>
            <w:gridSpan w:val="5"/>
            <w:vAlign w:val="center"/>
          </w:tcPr>
          <w:p w:rsidR="00E73205" w:rsidRDefault="00BE787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Разработка и реализация комплекса адресных мероприятий для мужчин трудоспособного возраста </w:t>
            </w:r>
          </w:p>
        </w:tc>
      </w:tr>
      <w:tr w:rsidR="00E73205">
        <w:trPr>
          <w:gridAfter w:val="1"/>
          <w:wAfter w:w="13" w:type="dxa"/>
        </w:trPr>
        <w:tc>
          <w:tcPr>
            <w:tcW w:w="846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5.1.1</w:t>
            </w:r>
          </w:p>
        </w:tc>
        <w:tc>
          <w:tcPr>
            <w:tcW w:w="4252" w:type="dxa"/>
            <w:shd w:val="clear" w:color="auto" w:fill="FFFFFF"/>
            <w:vAlign w:val="center"/>
          </w:tcPr>
          <w:p w:rsidR="00E73205" w:rsidRDefault="00BE7876">
            <w:pPr>
              <w:tabs>
                <w:tab w:val="left" w:pos="114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и проведение выездных дней здоровья на предприятиях и в организациях района с акцентом на раннюю диагностику факторов риска (измерение АД, холестерина, сахара крови, консультации терапевта).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E73205" w:rsidRDefault="00BE7876">
            <w:pPr>
              <w:tabs>
                <w:tab w:val="left" w:pos="114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выездных дней здоровья ежегодно; охвачено не менее 100 мужчин трудоспособного возраста в год.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E73205" w:rsidRDefault="00BE7876">
            <w:pPr>
              <w:tabs>
                <w:tab w:val="left" w:pos="114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2026-2031</w:t>
            </w:r>
          </w:p>
        </w:tc>
        <w:tc>
          <w:tcPr>
            <w:tcW w:w="4819" w:type="dxa"/>
            <w:shd w:val="clear" w:color="auto" w:fill="FFFFFF"/>
            <w:vAlign w:val="center"/>
          </w:tcPr>
          <w:p w:rsidR="00E73205" w:rsidRDefault="00BE7876">
            <w:pPr>
              <w:tabs>
                <w:tab w:val="left" w:pos="114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ГБУЗ РК «Корткеросская ЦРБ»</w:t>
            </w:r>
          </w:p>
        </w:tc>
      </w:tr>
      <w:tr w:rsidR="00E73205">
        <w:trPr>
          <w:gridAfter w:val="1"/>
          <w:wAfter w:w="13" w:type="dxa"/>
        </w:trPr>
        <w:tc>
          <w:tcPr>
            <w:tcW w:w="846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5.1.2</w:t>
            </w:r>
          </w:p>
        </w:tc>
        <w:tc>
          <w:tcPr>
            <w:tcW w:w="4252" w:type="dxa"/>
            <w:shd w:val="clear" w:color="auto" w:fill="FFFFFF"/>
            <w:vAlign w:val="center"/>
          </w:tcPr>
          <w:p w:rsidR="00E73205" w:rsidRDefault="00BE7876">
            <w:pPr>
              <w:tabs>
                <w:tab w:val="left" w:pos="114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Создание и поддержка спортивных лиг и турниров по традиционно "мужским" видам спорта (футбол, хоккей, волейбол, гиревой спорт, армрестлинг, </w:t>
            </w:r>
            <w:proofErr w:type="spellStart"/>
            <w:r>
              <w:rPr>
                <w:sz w:val="26"/>
                <w:szCs w:val="26"/>
              </w:rPr>
              <w:t>зумыд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ош</w:t>
            </w:r>
            <w:proofErr w:type="spellEnd"/>
            <w:r>
              <w:rPr>
                <w:sz w:val="26"/>
                <w:szCs w:val="26"/>
              </w:rPr>
              <w:t>).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E73205" w:rsidRDefault="00BE7876">
            <w:pPr>
              <w:tabs>
                <w:tab w:val="left" w:pos="114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участников спортивных лиг среди мужчин увеличено на 15% к 2031 году.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E73205" w:rsidRDefault="00BE7876">
            <w:pPr>
              <w:tabs>
                <w:tab w:val="left" w:pos="114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2026-2031</w:t>
            </w:r>
          </w:p>
        </w:tc>
        <w:tc>
          <w:tcPr>
            <w:tcW w:w="4819" w:type="dxa"/>
            <w:shd w:val="clear" w:color="auto" w:fill="FFFFFF"/>
            <w:vAlign w:val="center"/>
          </w:tcPr>
          <w:p w:rsidR="00E73205" w:rsidRDefault="00BE7876">
            <w:pPr>
              <w:tabs>
                <w:tab w:val="left" w:pos="114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физической культуры и спорта</w:t>
            </w:r>
          </w:p>
        </w:tc>
      </w:tr>
      <w:tr w:rsidR="00E73205">
        <w:trPr>
          <w:gridAfter w:val="1"/>
          <w:wAfter w:w="13" w:type="dxa"/>
        </w:trPr>
        <w:tc>
          <w:tcPr>
            <w:tcW w:w="846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5.1.3</w:t>
            </w:r>
          </w:p>
        </w:tc>
        <w:tc>
          <w:tcPr>
            <w:tcW w:w="4252" w:type="dxa"/>
            <w:shd w:val="clear" w:color="auto" w:fill="FFFFFF"/>
            <w:vAlign w:val="center"/>
          </w:tcPr>
          <w:p w:rsidR="00E73205" w:rsidRDefault="00BE7876">
            <w:pPr>
              <w:tabs>
                <w:tab w:val="left" w:pos="114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Реализация информационной кампании "Трезвость - норма жизни", развенчивающей мифы об алкоголе и информирующей о реальных последствиях его употребления, с акцентом на риски для трудоспособного возраста.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E73205" w:rsidRDefault="00BE7876">
            <w:pPr>
              <w:tabs>
                <w:tab w:val="left" w:pos="114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Охват кампанией не менее 60% целевой аудитории; снижение доли населения, положительно относящегося к употреблению алкоголя, на 8% к 2031 году (по опросам).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E73205" w:rsidRDefault="00BE7876">
            <w:pPr>
              <w:tabs>
                <w:tab w:val="left" w:pos="114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2026-2031</w:t>
            </w:r>
          </w:p>
        </w:tc>
        <w:tc>
          <w:tcPr>
            <w:tcW w:w="4819" w:type="dxa"/>
            <w:shd w:val="clear" w:color="auto" w:fill="FFFFFF"/>
            <w:vAlign w:val="center"/>
          </w:tcPr>
          <w:p w:rsidR="00E73205" w:rsidRDefault="00BE7876">
            <w:pPr>
              <w:tabs>
                <w:tab w:val="left" w:pos="114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ГБУЗ РК «Корткеросская ЦРБ», Управление культуры, Управление образования </w:t>
            </w:r>
          </w:p>
        </w:tc>
      </w:tr>
      <w:tr w:rsidR="00E73205">
        <w:trPr>
          <w:gridAfter w:val="1"/>
          <w:wAfter w:w="13" w:type="dxa"/>
        </w:trPr>
        <w:tc>
          <w:tcPr>
            <w:tcW w:w="846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5.1.4</w:t>
            </w:r>
          </w:p>
        </w:tc>
        <w:tc>
          <w:tcPr>
            <w:tcW w:w="4252" w:type="dxa"/>
            <w:shd w:val="clear" w:color="auto" w:fill="FFFFFF"/>
            <w:vAlign w:val="center"/>
          </w:tcPr>
          <w:p w:rsidR="00E73205" w:rsidRDefault="00BE7876">
            <w:pPr>
              <w:tabs>
                <w:tab w:val="left" w:pos="114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Популяризация и организация культурно-досуговых мероприятий, не связанных с употреблением алкоголя (семейные праздники, спортивные фестивали, творческие вечера, туристические слеты).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E73205" w:rsidRDefault="00BE7876">
            <w:pPr>
              <w:tabs>
                <w:tab w:val="left" w:pos="114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 массовые мероприятия к 2031 году проводятся в безалкогольном формате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E73205" w:rsidRDefault="00BE7876">
            <w:pPr>
              <w:tabs>
                <w:tab w:val="left" w:pos="114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2026-2031</w:t>
            </w:r>
          </w:p>
        </w:tc>
        <w:tc>
          <w:tcPr>
            <w:tcW w:w="4819" w:type="dxa"/>
            <w:shd w:val="clear" w:color="auto" w:fill="FFFFFF"/>
            <w:vAlign w:val="center"/>
          </w:tcPr>
          <w:p w:rsidR="00E73205" w:rsidRDefault="00BE7876">
            <w:pPr>
              <w:tabs>
                <w:tab w:val="left" w:pos="114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культуры, отдел физической культуры и спорта, администрации сельских поселений</w:t>
            </w:r>
          </w:p>
        </w:tc>
      </w:tr>
      <w:tr w:rsidR="00E73205">
        <w:tc>
          <w:tcPr>
            <w:tcW w:w="846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5.2</w:t>
            </w:r>
          </w:p>
        </w:tc>
        <w:tc>
          <w:tcPr>
            <w:tcW w:w="14187" w:type="dxa"/>
            <w:gridSpan w:val="5"/>
            <w:vAlign w:val="center"/>
          </w:tcPr>
          <w:p w:rsidR="00E73205" w:rsidRDefault="00BE787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Cs/>
                <w:sz w:val="26"/>
                <w:szCs w:val="26"/>
                <w:lang w:eastAsia="ru-RU"/>
              </w:rPr>
              <w:t>Развитие программы для старшего поколения "Активное долголетие".</w:t>
            </w:r>
          </w:p>
        </w:tc>
      </w:tr>
      <w:tr w:rsidR="00E73205">
        <w:trPr>
          <w:gridAfter w:val="1"/>
          <w:wAfter w:w="13" w:type="dxa"/>
        </w:trPr>
        <w:tc>
          <w:tcPr>
            <w:tcW w:w="846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5.2.1</w:t>
            </w:r>
          </w:p>
        </w:tc>
        <w:tc>
          <w:tcPr>
            <w:tcW w:w="4252" w:type="dxa"/>
            <w:shd w:val="clear" w:color="auto" w:fill="FFFFFF"/>
            <w:vAlign w:val="center"/>
          </w:tcPr>
          <w:p w:rsidR="00E73205" w:rsidRDefault="00BE7876">
            <w:pPr>
              <w:tabs>
                <w:tab w:val="left" w:pos="114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групп здоровья и секций с учетом возрастных особенностей (скандинавская ходьба, суставная гимнастика, йога, лыжные прогулки).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E73205" w:rsidRDefault="00BE7876">
            <w:pPr>
              <w:tabs>
                <w:tab w:val="left" w:pos="114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участников групп здоровья для пожилых увеличено на 20% к 2031 году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E73205" w:rsidRDefault="00BE7876">
            <w:pPr>
              <w:tabs>
                <w:tab w:val="left" w:pos="114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2026-2031</w:t>
            </w:r>
          </w:p>
        </w:tc>
        <w:tc>
          <w:tcPr>
            <w:tcW w:w="4819" w:type="dxa"/>
            <w:shd w:val="clear" w:color="auto" w:fill="FFFFFF"/>
            <w:vAlign w:val="center"/>
          </w:tcPr>
          <w:p w:rsidR="00E73205" w:rsidRDefault="00BE7876">
            <w:pPr>
              <w:tabs>
                <w:tab w:val="left" w:pos="114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физической культуры и спорта, местная общественная организация Коми республиканской общественной организации Всероссийской общественной организации ветеранов (пенсионеров) войны, труда, Вооруженных сил и правоохранительных органов Корткеросского района</w:t>
            </w:r>
          </w:p>
        </w:tc>
      </w:tr>
      <w:tr w:rsidR="00E73205">
        <w:trPr>
          <w:gridAfter w:val="1"/>
          <w:wAfter w:w="13" w:type="dxa"/>
        </w:trPr>
        <w:tc>
          <w:tcPr>
            <w:tcW w:w="846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5.2.2</w:t>
            </w:r>
          </w:p>
        </w:tc>
        <w:tc>
          <w:tcPr>
            <w:tcW w:w="4252" w:type="dxa"/>
            <w:shd w:val="clear" w:color="auto" w:fill="FFFFFF"/>
            <w:vAlign w:val="center"/>
          </w:tcPr>
          <w:p w:rsidR="00E73205" w:rsidRDefault="00BE7876">
            <w:pPr>
              <w:tabs>
                <w:tab w:val="left" w:pos="114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"Школа активного долголетия" и тематических лекториев по вопросам здорового питания, артериальной гипертонии, остеопороза, профилактики падений и когнитивного здоровья.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E73205" w:rsidRDefault="00BE7876">
            <w:pPr>
              <w:tabs>
                <w:tab w:val="left" w:pos="114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менее 100 человек старшего возраста ежегодно проходят обучение в "Школа активного долголетия" и участвуют в тематических лекториях.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E73205" w:rsidRDefault="00BE7876">
            <w:pPr>
              <w:tabs>
                <w:tab w:val="left" w:pos="114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2026-2031</w:t>
            </w:r>
          </w:p>
        </w:tc>
        <w:tc>
          <w:tcPr>
            <w:tcW w:w="4819" w:type="dxa"/>
            <w:shd w:val="clear" w:color="auto" w:fill="FFFFFF"/>
            <w:vAlign w:val="center"/>
          </w:tcPr>
          <w:p w:rsidR="00E73205" w:rsidRDefault="00BE7876">
            <w:pPr>
              <w:tabs>
                <w:tab w:val="left" w:pos="114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ГБУЗ РК «Корткеросская ЦРБ», местная общественная организация Коми республиканской общественной организации Всероссийской общественной организации ветеранов (пенсионеров) войны, труда, Вооруженных сил и правоохранительных органов Корткеросского района</w:t>
            </w:r>
          </w:p>
        </w:tc>
      </w:tr>
      <w:tr w:rsidR="00E73205">
        <w:trPr>
          <w:gridAfter w:val="1"/>
          <w:wAfter w:w="13" w:type="dxa"/>
        </w:trPr>
        <w:tc>
          <w:tcPr>
            <w:tcW w:w="846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5.2.3</w:t>
            </w:r>
          </w:p>
        </w:tc>
        <w:tc>
          <w:tcPr>
            <w:tcW w:w="4252" w:type="dxa"/>
            <w:shd w:val="clear" w:color="auto" w:fill="FFFFFF"/>
            <w:vAlign w:val="center"/>
          </w:tcPr>
          <w:p w:rsidR="00E73205" w:rsidRDefault="00BE7876">
            <w:pPr>
              <w:tabs>
                <w:tab w:val="left" w:pos="114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Адаптация инфраструктуры и расширение доступности объектов для маломобильных групп старшего возраста (обеспечение поручней, противоскользящего </w:t>
            </w:r>
            <w:r>
              <w:rPr>
                <w:sz w:val="26"/>
                <w:szCs w:val="26"/>
              </w:rPr>
              <w:lastRenderedPageBreak/>
              <w:t>покрытия, скамеек для отдыха на маршрутах здоровья).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E73205" w:rsidRDefault="00BE7876">
            <w:pPr>
              <w:tabs>
                <w:tab w:val="left" w:pos="114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Доля объектов социальной и спортивной инфраструктуры, адаптированных для пожилых, увеличена до 60% к 2031 году.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E73205" w:rsidRDefault="00BE7876">
            <w:pPr>
              <w:tabs>
                <w:tab w:val="left" w:pos="114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2026-2031</w:t>
            </w:r>
          </w:p>
        </w:tc>
        <w:tc>
          <w:tcPr>
            <w:tcW w:w="4819" w:type="dxa"/>
            <w:shd w:val="clear" w:color="auto" w:fill="FFFFFF"/>
            <w:vAlign w:val="center"/>
          </w:tcPr>
          <w:p w:rsidR="00E73205" w:rsidRDefault="00BE7876">
            <w:pPr>
              <w:tabs>
                <w:tab w:val="left" w:pos="114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физической культуры и спорта, администрации сельских поселений</w:t>
            </w:r>
          </w:p>
        </w:tc>
      </w:tr>
      <w:tr w:rsidR="00E73205">
        <w:trPr>
          <w:gridAfter w:val="1"/>
          <w:wAfter w:w="13" w:type="dxa"/>
        </w:trPr>
        <w:tc>
          <w:tcPr>
            <w:tcW w:w="846" w:type="dxa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5.2.4</w:t>
            </w:r>
          </w:p>
        </w:tc>
        <w:tc>
          <w:tcPr>
            <w:tcW w:w="4252" w:type="dxa"/>
            <w:shd w:val="clear" w:color="auto" w:fill="FFFFFF"/>
            <w:vAlign w:val="center"/>
          </w:tcPr>
          <w:p w:rsidR="00E73205" w:rsidRDefault="00BE7876">
            <w:pPr>
              <w:tabs>
                <w:tab w:val="left" w:pos="114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и проведение спортивно-творческих фестивалей, туристических слетов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E73205" w:rsidRDefault="00BE7876">
            <w:pPr>
              <w:tabs>
                <w:tab w:val="left" w:pos="114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Проведено не менее 2 мероприятий ежегодно; охвачено не менее 2</w:t>
            </w:r>
            <w:bookmarkStart w:id="0" w:name="_GoBack"/>
            <w:bookmarkEnd w:id="0"/>
            <w:r>
              <w:rPr>
                <w:sz w:val="26"/>
                <w:szCs w:val="26"/>
              </w:rPr>
              <w:t xml:space="preserve">00 человек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E73205" w:rsidRDefault="00BE7876">
            <w:pPr>
              <w:tabs>
                <w:tab w:val="left" w:pos="114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2026-2031</w:t>
            </w:r>
          </w:p>
        </w:tc>
        <w:tc>
          <w:tcPr>
            <w:tcW w:w="4819" w:type="dxa"/>
            <w:shd w:val="clear" w:color="auto" w:fill="FFFFFF"/>
            <w:vAlign w:val="center"/>
          </w:tcPr>
          <w:p w:rsidR="00E73205" w:rsidRDefault="00BE7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культуры, национальной политики и туризма, отдел физической культуры и спорта, местная общественная организация Коми республиканской общественной организации Всероссийской общественной организации ветеранов (пенсионеров) войны, труда, Вооруженных сил и правоохранительных органов Корткеросского района</w:t>
            </w:r>
          </w:p>
        </w:tc>
      </w:tr>
    </w:tbl>
    <w:p w:rsidR="00E73205" w:rsidRDefault="00BE7876">
      <w:pPr>
        <w:spacing w:after="0" w:line="240" w:lineRule="auto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br w:type="page"/>
      </w:r>
    </w:p>
    <w:p w:rsidR="00E73205" w:rsidRDefault="00BE7876">
      <w:pPr>
        <w:spacing w:after="0" w:line="240" w:lineRule="auto"/>
        <w:ind w:left="893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E73205" w:rsidRDefault="00BE7876">
      <w:pPr>
        <w:spacing w:after="0" w:line="240" w:lineRule="auto"/>
        <w:ind w:left="893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программе «Укрепление общественного здоровья среди населения муниципального района «Корткеросский» на 2026-2031 годы»</w:t>
      </w:r>
    </w:p>
    <w:p w:rsidR="00E73205" w:rsidRDefault="00E732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E73205" w:rsidRDefault="00BE7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Сведения о целевых показателях (индикаторах) реализации программы </w:t>
      </w:r>
    </w:p>
    <w:p w:rsidR="00E73205" w:rsidRDefault="00BE7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«Укрепление общественного здоровья среди населения муниципального района «Корткеросский»»</w:t>
      </w:r>
    </w:p>
    <w:p w:rsidR="00E73205" w:rsidRDefault="00E732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tbl>
      <w:tblPr>
        <w:tblStyle w:val="a4"/>
        <w:tblW w:w="14357" w:type="dxa"/>
        <w:tblInd w:w="0" w:type="dxa"/>
        <w:tblLook w:val="04A0" w:firstRow="1" w:lastRow="0" w:firstColumn="1" w:lastColumn="0" w:noHBand="0" w:noVBand="1"/>
      </w:tblPr>
      <w:tblGrid>
        <w:gridCol w:w="636"/>
        <w:gridCol w:w="6163"/>
        <w:gridCol w:w="1918"/>
        <w:gridCol w:w="940"/>
        <w:gridCol w:w="940"/>
        <w:gridCol w:w="940"/>
        <w:gridCol w:w="940"/>
        <w:gridCol w:w="940"/>
        <w:gridCol w:w="940"/>
      </w:tblGrid>
      <w:tr w:rsidR="00E73205">
        <w:trPr>
          <w:trHeight w:val="1125"/>
        </w:trPr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№</w:t>
            </w:r>
          </w:p>
        </w:tc>
        <w:tc>
          <w:tcPr>
            <w:tcW w:w="6163" w:type="dxa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Наименование целевого показателя</w:t>
            </w:r>
          </w:p>
        </w:tc>
        <w:tc>
          <w:tcPr>
            <w:tcW w:w="1918" w:type="dxa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Базовое значение целевого показателя (на 31.12.2024)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2026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2027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2028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2029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2030</w:t>
            </w:r>
          </w:p>
        </w:tc>
        <w:tc>
          <w:tcPr>
            <w:tcW w:w="0" w:type="auto"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2031</w:t>
            </w:r>
          </w:p>
        </w:tc>
      </w:tr>
      <w:tr w:rsidR="00E73205">
        <w:trPr>
          <w:trHeight w:val="360"/>
        </w:trPr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gridSpan w:val="8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szCs w:val="28"/>
                <w:lang w:eastAsia="ru-RU"/>
              </w:rPr>
              <w:t>Конечные индикаторы</w:t>
            </w:r>
          </w:p>
        </w:tc>
      </w:tr>
      <w:tr w:rsidR="00E73205">
        <w:trPr>
          <w:trHeight w:val="750"/>
        </w:trPr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1.1.</w:t>
            </w:r>
          </w:p>
        </w:tc>
        <w:tc>
          <w:tcPr>
            <w:tcW w:w="6163" w:type="dxa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Смертность от болезней системы кровообращения (на 1000 населения)</w:t>
            </w:r>
          </w:p>
        </w:tc>
        <w:tc>
          <w:tcPr>
            <w:tcW w:w="1918" w:type="dxa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6,7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6,5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6,4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6,3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6,2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6,1</w:t>
            </w:r>
          </w:p>
        </w:tc>
        <w:tc>
          <w:tcPr>
            <w:tcW w:w="0" w:type="auto"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6,0</w:t>
            </w:r>
          </w:p>
        </w:tc>
      </w:tr>
      <w:tr w:rsidR="00E73205">
        <w:trPr>
          <w:trHeight w:val="750"/>
        </w:trPr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1.2.</w:t>
            </w:r>
          </w:p>
        </w:tc>
        <w:tc>
          <w:tcPr>
            <w:tcW w:w="6163" w:type="dxa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Смертность от внешних причин (на 1000 населения)</w:t>
            </w:r>
          </w:p>
        </w:tc>
        <w:tc>
          <w:tcPr>
            <w:tcW w:w="1918" w:type="dxa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1,8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1,7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1,6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1,5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1,4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1,3</w:t>
            </w:r>
          </w:p>
        </w:tc>
        <w:tc>
          <w:tcPr>
            <w:tcW w:w="0" w:type="auto"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1,2</w:t>
            </w:r>
          </w:p>
        </w:tc>
      </w:tr>
      <w:tr w:rsidR="00E73205">
        <w:trPr>
          <w:trHeight w:val="735"/>
        </w:trPr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1.3.</w:t>
            </w:r>
          </w:p>
        </w:tc>
        <w:tc>
          <w:tcPr>
            <w:tcW w:w="6163" w:type="dxa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Смертность от новообразований (на 1000 населения)</w:t>
            </w:r>
          </w:p>
        </w:tc>
        <w:tc>
          <w:tcPr>
            <w:tcW w:w="1918" w:type="dxa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2,1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2,0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2,0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1,9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1,85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1,85</w:t>
            </w:r>
          </w:p>
        </w:tc>
        <w:tc>
          <w:tcPr>
            <w:tcW w:w="0" w:type="auto"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1,85</w:t>
            </w:r>
          </w:p>
        </w:tc>
      </w:tr>
      <w:tr w:rsidR="00E73205">
        <w:trPr>
          <w:trHeight w:val="750"/>
        </w:trPr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1.4.</w:t>
            </w:r>
          </w:p>
        </w:tc>
        <w:tc>
          <w:tcPr>
            <w:tcW w:w="6163" w:type="dxa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Показатель естественной убыли населения (человек)</w:t>
            </w:r>
          </w:p>
        </w:tc>
        <w:tc>
          <w:tcPr>
            <w:tcW w:w="1918" w:type="dxa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-146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-142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-140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-138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-136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-134</w:t>
            </w:r>
          </w:p>
        </w:tc>
        <w:tc>
          <w:tcPr>
            <w:tcW w:w="0" w:type="auto"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-132</w:t>
            </w:r>
          </w:p>
        </w:tc>
      </w:tr>
      <w:tr w:rsidR="00E73205">
        <w:trPr>
          <w:trHeight w:val="750"/>
        </w:trPr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1.5.</w:t>
            </w:r>
          </w:p>
        </w:tc>
        <w:tc>
          <w:tcPr>
            <w:tcW w:w="6163" w:type="dxa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Ожидаемая продолжительность жизни при рождении (лет)</w:t>
            </w:r>
          </w:p>
        </w:tc>
        <w:tc>
          <w:tcPr>
            <w:tcW w:w="1918" w:type="dxa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69,5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69,5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70,0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70,0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71,5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71,5</w:t>
            </w:r>
          </w:p>
        </w:tc>
        <w:tc>
          <w:tcPr>
            <w:tcW w:w="0" w:type="auto"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72,0</w:t>
            </w:r>
          </w:p>
        </w:tc>
      </w:tr>
      <w:tr w:rsidR="00E73205">
        <w:trPr>
          <w:trHeight w:val="360"/>
        </w:trPr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gridSpan w:val="8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szCs w:val="28"/>
                <w:lang w:eastAsia="ru-RU"/>
              </w:rPr>
              <w:t>Промежуточные индикаторы</w:t>
            </w:r>
          </w:p>
        </w:tc>
      </w:tr>
      <w:tr w:rsidR="00E73205">
        <w:trPr>
          <w:trHeight w:val="548"/>
        </w:trPr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lastRenderedPageBreak/>
              <w:t>2.1.</w:t>
            </w:r>
          </w:p>
        </w:tc>
        <w:tc>
          <w:tcPr>
            <w:tcW w:w="6163" w:type="dxa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Доля населения, систематически занимающегося физической культурой и спортом (%)</w:t>
            </w:r>
          </w:p>
        </w:tc>
        <w:tc>
          <w:tcPr>
            <w:tcW w:w="1918" w:type="dxa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42,0%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43,0%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43,5%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44,0%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44,5%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45,0%</w:t>
            </w:r>
          </w:p>
        </w:tc>
        <w:tc>
          <w:tcPr>
            <w:tcW w:w="0" w:type="auto"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45,0%</w:t>
            </w:r>
          </w:p>
          <w:p w:rsidR="00E73205" w:rsidRDefault="00E73205">
            <w:pPr>
              <w:rPr>
                <w:rFonts w:eastAsia="Times New Roman"/>
                <w:szCs w:val="28"/>
                <w:lang w:eastAsia="ru-RU"/>
              </w:rPr>
            </w:pPr>
          </w:p>
        </w:tc>
      </w:tr>
      <w:tr w:rsidR="00E73205">
        <w:trPr>
          <w:trHeight w:val="600"/>
        </w:trPr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2.2.</w:t>
            </w:r>
          </w:p>
        </w:tc>
        <w:tc>
          <w:tcPr>
            <w:tcW w:w="6163" w:type="dxa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Охват населения профилактическими медицинскими осмотрами (%)</w:t>
            </w:r>
          </w:p>
        </w:tc>
        <w:tc>
          <w:tcPr>
            <w:tcW w:w="1918" w:type="dxa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55,0%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60,0%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63,0%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67,0%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71,0%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73,0%</w:t>
            </w:r>
          </w:p>
        </w:tc>
        <w:tc>
          <w:tcPr>
            <w:tcW w:w="0" w:type="auto"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75,0%</w:t>
            </w:r>
          </w:p>
          <w:p w:rsidR="00E73205" w:rsidRDefault="00E73205">
            <w:pPr>
              <w:rPr>
                <w:rFonts w:eastAsia="Times New Roman"/>
                <w:szCs w:val="28"/>
                <w:lang w:eastAsia="ru-RU"/>
              </w:rPr>
            </w:pPr>
          </w:p>
        </w:tc>
      </w:tr>
      <w:tr w:rsidR="00E73205">
        <w:trPr>
          <w:trHeight w:val="666"/>
        </w:trPr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2.3.</w:t>
            </w:r>
          </w:p>
        </w:tc>
        <w:tc>
          <w:tcPr>
            <w:tcW w:w="6163" w:type="dxa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Доля населения, ведущего здоровый образ жизни (%)</w:t>
            </w:r>
          </w:p>
        </w:tc>
        <w:tc>
          <w:tcPr>
            <w:tcW w:w="1918" w:type="dxa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25,0%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25,0%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27,0%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29,0%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31,0%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33,0%</w:t>
            </w:r>
          </w:p>
        </w:tc>
        <w:tc>
          <w:tcPr>
            <w:tcW w:w="0" w:type="auto"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35,0%</w:t>
            </w:r>
          </w:p>
        </w:tc>
      </w:tr>
      <w:tr w:rsidR="00E73205">
        <w:trPr>
          <w:trHeight w:val="561"/>
        </w:trPr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2.4.</w:t>
            </w:r>
          </w:p>
        </w:tc>
        <w:tc>
          <w:tcPr>
            <w:tcW w:w="6163" w:type="dxa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Уровень информированности населения о факторах риска (%)</w:t>
            </w:r>
          </w:p>
        </w:tc>
        <w:tc>
          <w:tcPr>
            <w:tcW w:w="1918" w:type="dxa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60,0%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65,0%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68,0%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71,0%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73,0%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75,0%</w:t>
            </w:r>
          </w:p>
        </w:tc>
        <w:tc>
          <w:tcPr>
            <w:tcW w:w="0" w:type="auto"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78,0%</w:t>
            </w:r>
          </w:p>
        </w:tc>
      </w:tr>
      <w:tr w:rsidR="00E73205">
        <w:trPr>
          <w:trHeight w:val="457"/>
        </w:trPr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2.5.</w:t>
            </w:r>
          </w:p>
        </w:tc>
        <w:tc>
          <w:tcPr>
            <w:tcW w:w="6163" w:type="dxa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Доля граждан, приверженных рациональному питанию (%)</w:t>
            </w:r>
          </w:p>
        </w:tc>
        <w:tc>
          <w:tcPr>
            <w:tcW w:w="1918" w:type="dxa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35,0%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38,0%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40,0%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42,0%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44,0%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45,0%</w:t>
            </w:r>
          </w:p>
        </w:tc>
        <w:tc>
          <w:tcPr>
            <w:tcW w:w="0" w:type="auto"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45,0%</w:t>
            </w:r>
          </w:p>
        </w:tc>
      </w:tr>
      <w:tr w:rsidR="00E73205">
        <w:trPr>
          <w:trHeight w:val="360"/>
        </w:trPr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gridSpan w:val="8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szCs w:val="28"/>
                <w:lang w:eastAsia="ru-RU"/>
              </w:rPr>
              <w:t>Индикаторы процесса</w:t>
            </w:r>
          </w:p>
        </w:tc>
      </w:tr>
      <w:tr w:rsidR="00E73205">
        <w:trPr>
          <w:trHeight w:val="429"/>
        </w:trPr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3.1.</w:t>
            </w:r>
          </w:p>
        </w:tc>
        <w:tc>
          <w:tcPr>
            <w:tcW w:w="6163" w:type="dxa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Количество проведенных массовых оздоровительных мероприятий (единиц)</w:t>
            </w:r>
          </w:p>
        </w:tc>
        <w:tc>
          <w:tcPr>
            <w:tcW w:w="1918" w:type="dxa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54</w:t>
            </w:r>
          </w:p>
        </w:tc>
        <w:tc>
          <w:tcPr>
            <w:tcW w:w="0" w:type="auto"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55</w:t>
            </w:r>
          </w:p>
        </w:tc>
      </w:tr>
      <w:tr w:rsidR="00E73205">
        <w:trPr>
          <w:trHeight w:val="481"/>
        </w:trPr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3.2.</w:t>
            </w:r>
          </w:p>
        </w:tc>
        <w:tc>
          <w:tcPr>
            <w:tcW w:w="6163" w:type="dxa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Количество созданных и модернизированных объектов спортивной инфраструктуры (единиц)</w:t>
            </w:r>
          </w:p>
        </w:tc>
        <w:tc>
          <w:tcPr>
            <w:tcW w:w="1918" w:type="dxa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4</w:t>
            </w:r>
          </w:p>
        </w:tc>
        <w:tc>
          <w:tcPr>
            <w:tcW w:w="0" w:type="auto"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4</w:t>
            </w:r>
          </w:p>
        </w:tc>
      </w:tr>
      <w:tr w:rsidR="00E73205">
        <w:trPr>
          <w:trHeight w:val="750"/>
        </w:trPr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3.4.</w:t>
            </w:r>
          </w:p>
        </w:tc>
        <w:tc>
          <w:tcPr>
            <w:tcW w:w="6163" w:type="dxa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Количество участников программ для старшего поколения (человек)</w:t>
            </w:r>
          </w:p>
        </w:tc>
        <w:tc>
          <w:tcPr>
            <w:tcW w:w="1918" w:type="dxa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170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190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220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240</w:t>
            </w:r>
          </w:p>
        </w:tc>
        <w:tc>
          <w:tcPr>
            <w:tcW w:w="0" w:type="auto"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250</w:t>
            </w:r>
          </w:p>
        </w:tc>
      </w:tr>
      <w:tr w:rsidR="00E73205">
        <w:trPr>
          <w:trHeight w:val="662"/>
        </w:trPr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3.5.</w:t>
            </w:r>
          </w:p>
        </w:tc>
        <w:tc>
          <w:tcPr>
            <w:tcW w:w="6163" w:type="dxa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Количество мужчин трудоспособного возраста, охваченных целевыми мероприятиями (человек)</w:t>
            </w:r>
          </w:p>
        </w:tc>
        <w:tc>
          <w:tcPr>
            <w:tcW w:w="1918" w:type="dxa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210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220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230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240</w:t>
            </w:r>
          </w:p>
        </w:tc>
        <w:tc>
          <w:tcPr>
            <w:tcW w:w="0" w:type="auto"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250</w:t>
            </w:r>
          </w:p>
        </w:tc>
      </w:tr>
      <w:tr w:rsidR="00E73205">
        <w:trPr>
          <w:trHeight w:val="360"/>
        </w:trPr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gridSpan w:val="8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szCs w:val="28"/>
                <w:lang w:eastAsia="ru-RU"/>
              </w:rPr>
              <w:t>Социальные индикаторы</w:t>
            </w:r>
          </w:p>
        </w:tc>
      </w:tr>
      <w:tr w:rsidR="00E73205">
        <w:trPr>
          <w:trHeight w:val="750"/>
        </w:trPr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4.1.</w:t>
            </w:r>
          </w:p>
        </w:tc>
        <w:tc>
          <w:tcPr>
            <w:tcW w:w="6163" w:type="dxa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Доля предприятий, внедривших корпоративные программы здоровья (%)</w:t>
            </w:r>
          </w:p>
        </w:tc>
        <w:tc>
          <w:tcPr>
            <w:tcW w:w="1918" w:type="dxa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15,0%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20,0%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22,0%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24,0%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25,0%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27,0%</w:t>
            </w:r>
          </w:p>
        </w:tc>
        <w:tc>
          <w:tcPr>
            <w:tcW w:w="0" w:type="auto"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28,0%</w:t>
            </w:r>
          </w:p>
        </w:tc>
      </w:tr>
      <w:tr w:rsidR="00E73205">
        <w:trPr>
          <w:trHeight w:val="360"/>
        </w:trPr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4.2.</w:t>
            </w:r>
          </w:p>
        </w:tc>
        <w:tc>
          <w:tcPr>
            <w:tcW w:w="6163" w:type="dxa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Количество волонтеров в сфере ЗОЖ (человек)</w:t>
            </w:r>
          </w:p>
        </w:tc>
        <w:tc>
          <w:tcPr>
            <w:tcW w:w="1918" w:type="dxa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60</w:t>
            </w:r>
          </w:p>
        </w:tc>
        <w:tc>
          <w:tcPr>
            <w:tcW w:w="0" w:type="auto"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65</w:t>
            </w:r>
          </w:p>
        </w:tc>
      </w:tr>
      <w:tr w:rsidR="00E73205">
        <w:trPr>
          <w:trHeight w:val="750"/>
        </w:trPr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4.3.</w:t>
            </w:r>
          </w:p>
        </w:tc>
        <w:tc>
          <w:tcPr>
            <w:tcW w:w="6163" w:type="dxa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Удовлетворенность населения качеством оздоровительной инфраструктуры (%)</w:t>
            </w:r>
          </w:p>
        </w:tc>
        <w:tc>
          <w:tcPr>
            <w:tcW w:w="1918" w:type="dxa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45,0%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45,0%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48,0%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52,0%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54,0%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56,0%</w:t>
            </w:r>
          </w:p>
        </w:tc>
        <w:tc>
          <w:tcPr>
            <w:tcW w:w="0" w:type="auto"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58,0%</w:t>
            </w:r>
          </w:p>
        </w:tc>
      </w:tr>
      <w:tr w:rsidR="00E73205">
        <w:trPr>
          <w:trHeight w:val="407"/>
        </w:trPr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4.4.</w:t>
            </w:r>
          </w:p>
        </w:tc>
        <w:tc>
          <w:tcPr>
            <w:tcW w:w="6163" w:type="dxa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Доля детей и подростков, охваченных просветительскими мероприятиями (%)</w:t>
            </w:r>
          </w:p>
        </w:tc>
        <w:tc>
          <w:tcPr>
            <w:tcW w:w="1918" w:type="dxa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65,0%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68,0%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70,0%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72,0%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76,0%</w:t>
            </w:r>
          </w:p>
        </w:tc>
        <w:tc>
          <w:tcPr>
            <w:tcW w:w="0" w:type="auto"/>
            <w:hideMark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80,0%</w:t>
            </w:r>
          </w:p>
        </w:tc>
        <w:tc>
          <w:tcPr>
            <w:tcW w:w="0" w:type="auto"/>
          </w:tcPr>
          <w:p w:rsidR="00E73205" w:rsidRDefault="00BE7876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80,0%</w:t>
            </w:r>
          </w:p>
        </w:tc>
      </w:tr>
    </w:tbl>
    <w:p w:rsidR="00521FA1" w:rsidRDefault="00521FA1">
      <w:pPr>
        <w:tabs>
          <w:tab w:val="left" w:pos="9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21FA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73205" w:rsidRDefault="00BE7876">
      <w:pPr>
        <w:tabs>
          <w:tab w:val="left" w:pos="94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Особенности реализации программы</w:t>
      </w:r>
    </w:p>
    <w:p w:rsidR="00E73205" w:rsidRDefault="00BE7876">
      <w:pPr>
        <w:tabs>
          <w:tab w:val="left" w:pos="9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Учет географических и демографических особенностей:</w:t>
      </w:r>
    </w:p>
    <w:p w:rsidR="00E73205" w:rsidRDefault="00BE7876">
      <w:pPr>
        <w:numPr>
          <w:ilvl w:val="0"/>
          <w:numId w:val="3"/>
        </w:numPr>
        <w:tabs>
          <w:tab w:val="left" w:pos="9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программы осуществляется с учетом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рассредоточенности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населения по 53 населенным пунктам</w:t>
      </w:r>
    </w:p>
    <w:p w:rsidR="00E73205" w:rsidRDefault="00BE7876">
      <w:pPr>
        <w:numPr>
          <w:ilvl w:val="0"/>
          <w:numId w:val="3"/>
        </w:numPr>
        <w:tabs>
          <w:tab w:val="left" w:pos="9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дифференцированного подхода к организации мероприятий в районном центре и сельских поселениях</w:t>
      </w:r>
    </w:p>
    <w:p w:rsidR="00E73205" w:rsidRDefault="00BE7876">
      <w:pPr>
        <w:numPr>
          <w:ilvl w:val="0"/>
          <w:numId w:val="3"/>
        </w:numPr>
        <w:tabs>
          <w:tab w:val="left" w:pos="9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Учет неблагоприятных климатических условий территорий, приравненных к районам Крайнего Севера</w:t>
      </w:r>
    </w:p>
    <w:p w:rsidR="00E73205" w:rsidRDefault="00BE7876">
      <w:pPr>
        <w:tabs>
          <w:tab w:val="left" w:pos="9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Организационные особенности:</w:t>
      </w:r>
    </w:p>
    <w:p w:rsidR="00E73205" w:rsidRDefault="00BE7876">
      <w:pPr>
        <w:numPr>
          <w:ilvl w:val="0"/>
          <w:numId w:val="4"/>
        </w:numPr>
        <w:tabs>
          <w:tab w:val="left" w:pos="9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Координация деятельности осуществляется администрацией муниципального района</w:t>
      </w:r>
    </w:p>
    <w:p w:rsidR="00E73205" w:rsidRDefault="00BE7876">
      <w:pPr>
        <w:numPr>
          <w:ilvl w:val="0"/>
          <w:numId w:val="4"/>
        </w:numPr>
        <w:tabs>
          <w:tab w:val="left" w:pos="9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программы строится на принципах межведомственного взаимодействия</w:t>
      </w:r>
    </w:p>
    <w:p w:rsidR="00E73205" w:rsidRDefault="00BE7876">
      <w:pPr>
        <w:numPr>
          <w:ilvl w:val="0"/>
          <w:numId w:val="4"/>
        </w:numPr>
        <w:tabs>
          <w:tab w:val="left" w:pos="9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существующей инфраструктуры в сфере образования, культуры, спорта и здравоохранения</w:t>
      </w:r>
    </w:p>
    <w:p w:rsidR="00E73205" w:rsidRDefault="00BE7876">
      <w:pPr>
        <w:tabs>
          <w:tab w:val="left" w:pos="9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Финансовые особенности:</w:t>
      </w:r>
    </w:p>
    <w:p w:rsidR="00E73205" w:rsidRDefault="00BE7876">
      <w:pPr>
        <w:numPr>
          <w:ilvl w:val="0"/>
          <w:numId w:val="5"/>
        </w:numPr>
        <w:tabs>
          <w:tab w:val="left" w:pos="9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Финансирование программы предусматривается в рамках ежегодно принимаемых решений о бюджете муниципального образования</w:t>
      </w:r>
    </w:p>
    <w:p w:rsidR="00E73205" w:rsidRDefault="00BE7876">
      <w:pPr>
        <w:numPr>
          <w:ilvl w:val="0"/>
          <w:numId w:val="5"/>
        </w:numPr>
        <w:tabs>
          <w:tab w:val="left" w:pos="9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Объемы финансирования носят прогнозный характер и подлежат ежегодной корректировке</w:t>
      </w:r>
    </w:p>
    <w:p w:rsidR="00E73205" w:rsidRDefault="00BE7876">
      <w:pPr>
        <w:numPr>
          <w:ilvl w:val="0"/>
          <w:numId w:val="5"/>
        </w:numPr>
        <w:tabs>
          <w:tab w:val="left" w:pos="9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средств в рамках действующих муниципальных программ соответствующих отраслей</w:t>
      </w:r>
    </w:p>
    <w:p w:rsidR="00E73205" w:rsidRDefault="00BE7876">
      <w:pPr>
        <w:tabs>
          <w:tab w:val="left" w:pos="9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Методические особенности:</w:t>
      </w:r>
    </w:p>
    <w:p w:rsidR="00E73205" w:rsidRDefault="00BE7876">
      <w:pPr>
        <w:numPr>
          <w:ilvl w:val="0"/>
          <w:numId w:val="6"/>
        </w:numPr>
        <w:tabs>
          <w:tab w:val="left" w:pos="9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рекомендованных Министерством здравоохранения Российской Федерации и Республики Коми методик оценки показателей</w:t>
      </w:r>
    </w:p>
    <w:p w:rsidR="00E73205" w:rsidRDefault="00BE7876">
      <w:pPr>
        <w:numPr>
          <w:ilvl w:val="0"/>
          <w:numId w:val="6"/>
        </w:numPr>
        <w:tabs>
          <w:tab w:val="left" w:pos="9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единых подходов к мониторингу и оценке эффективности реализации программы</w:t>
      </w:r>
    </w:p>
    <w:p w:rsidR="00E73205" w:rsidRDefault="00BE7876">
      <w:pPr>
        <w:numPr>
          <w:ilvl w:val="0"/>
          <w:numId w:val="6"/>
        </w:numPr>
        <w:tabs>
          <w:tab w:val="left" w:pos="9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Регулярная корректировка мероприятий программы по результатам мониторинга</w:t>
      </w:r>
    </w:p>
    <w:p w:rsidR="00E73205" w:rsidRDefault="00BE7876">
      <w:pPr>
        <w:tabs>
          <w:tab w:val="left" w:pos="9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Особенности мониторинга и контроля:</w:t>
      </w:r>
    </w:p>
    <w:p w:rsidR="00E73205" w:rsidRDefault="00BE7876">
      <w:pPr>
        <w:numPr>
          <w:ilvl w:val="0"/>
          <w:numId w:val="7"/>
        </w:numPr>
        <w:tabs>
          <w:tab w:val="left" w:pos="9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ежегодного мониторинга достижения целевых показателей</w:t>
      </w:r>
    </w:p>
    <w:p w:rsidR="00E73205" w:rsidRDefault="00BE7876">
      <w:pPr>
        <w:numPr>
          <w:ilvl w:val="0"/>
          <w:numId w:val="7"/>
        </w:numPr>
        <w:tabs>
          <w:tab w:val="left" w:pos="9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Ежегодная оценка эффективности реализации программы</w:t>
      </w:r>
    </w:p>
    <w:p w:rsidR="00E73205" w:rsidRDefault="00BE7876">
      <w:pPr>
        <w:tabs>
          <w:tab w:val="left" w:pos="9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Управление рисками:</w:t>
      </w:r>
    </w:p>
    <w:p w:rsidR="00E73205" w:rsidRDefault="00BE7876">
      <w:pPr>
        <w:numPr>
          <w:ilvl w:val="0"/>
          <w:numId w:val="8"/>
        </w:numPr>
        <w:tabs>
          <w:tab w:val="left" w:pos="9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корректирующих мероприятий при отклонении от целевых показателей более чем на 10%</w:t>
      </w:r>
    </w:p>
    <w:p w:rsidR="00E73205" w:rsidRDefault="00BE7876">
      <w:pPr>
        <w:numPr>
          <w:ilvl w:val="0"/>
          <w:numId w:val="8"/>
        </w:numPr>
        <w:tabs>
          <w:tab w:val="left" w:pos="9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Гибкое планирование мероприятий с учетом изменяющихся условий</w:t>
      </w:r>
    </w:p>
    <w:p w:rsidR="00521FA1" w:rsidRDefault="00BE7876">
      <w:pPr>
        <w:numPr>
          <w:ilvl w:val="0"/>
          <w:numId w:val="8"/>
        </w:numPr>
        <w:tabs>
          <w:tab w:val="left" w:pos="9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21FA1" w:rsidSect="00521FA1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Регулярная оценка потребности в дополнительных ресурсах</w:t>
      </w:r>
    </w:p>
    <w:p w:rsidR="00E73205" w:rsidRDefault="00BE7876">
      <w:pPr>
        <w:pageBreakBefore/>
        <w:spacing w:after="0"/>
        <w:ind w:left="36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lastRenderedPageBreak/>
        <w:t>Раздел третий:</w:t>
      </w:r>
    </w:p>
    <w:p w:rsidR="00E73205" w:rsidRDefault="00BE7876">
      <w:pPr>
        <w:keepNext/>
        <w:spacing w:after="0" w:line="240" w:lineRule="auto"/>
        <w:ind w:left="360"/>
        <w:jc w:val="center"/>
        <w:outlineLvl w:val="0"/>
        <w:rPr>
          <w:rFonts w:ascii="Times New Roman" w:eastAsia="Times New Roman" w:hAnsi="Times New Roman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/>
          <w:sz w:val="32"/>
          <w:szCs w:val="32"/>
          <w:u w:val="single"/>
          <w:lang w:eastAsia="ru-RU"/>
        </w:rPr>
        <w:t xml:space="preserve">Иные официальные документы администрации </w:t>
      </w:r>
    </w:p>
    <w:p w:rsidR="00E73205" w:rsidRDefault="00BE7876">
      <w:pPr>
        <w:keepNext/>
        <w:spacing w:after="0" w:line="240" w:lineRule="auto"/>
        <w:ind w:left="360"/>
        <w:jc w:val="center"/>
        <w:outlineLvl w:val="0"/>
        <w:rPr>
          <w:rFonts w:ascii="Times New Roman" w:eastAsia="Times New Roman" w:hAnsi="Times New Roman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/>
          <w:sz w:val="32"/>
          <w:szCs w:val="32"/>
          <w:u w:val="single"/>
          <w:lang w:eastAsia="ru-RU"/>
        </w:rPr>
        <w:t>муниципального района «Корткеросский»</w:t>
      </w:r>
    </w:p>
    <w:p w:rsidR="00E73205" w:rsidRDefault="00E73205">
      <w:pPr>
        <w:pStyle w:val="ac"/>
        <w:keepNext/>
        <w:spacing w:after="0" w:line="240" w:lineRule="auto"/>
        <w:outlineLvl w:val="0"/>
        <w:rPr>
          <w:rFonts w:ascii="Times New Roman" w:eastAsia="Times New Roman" w:hAnsi="Times New Roman"/>
          <w:sz w:val="32"/>
          <w:szCs w:val="32"/>
          <w:u w:val="single"/>
          <w:lang w:eastAsia="ru-RU"/>
        </w:rPr>
      </w:pPr>
    </w:p>
    <w:p w:rsidR="00E73205" w:rsidRDefault="00BE787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ОПОВЕЩЕНИЕ ОТ 22.06.2026 «О НАЧАЛЕ </w:t>
      </w:r>
    </w:p>
    <w:p w:rsidR="00E73205" w:rsidRDefault="00BE787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ПРОВЕДЕНИЯ ПУБЛИЧНЫХ СЛУШАНИЙ</w:t>
      </w:r>
    </w:p>
    <w:p w:rsidR="00E73205" w:rsidRDefault="00BE787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проекту изменений, вносимых в «Правила землепользования и застройки муниципального образования сельского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»»</w:t>
      </w:r>
    </w:p>
    <w:p w:rsidR="00E73205" w:rsidRDefault="00E7320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05" w:rsidRDefault="00E7320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05" w:rsidRDefault="00BE7876">
      <w:pPr>
        <w:numPr>
          <w:ilvl w:val="0"/>
          <w:numId w:val="1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Информация о проекте, подлежащем рассмотрению на публичных слушаниях, и перечень информационных материалов к такому проекту.</w:t>
      </w:r>
    </w:p>
    <w:p w:rsidR="00E73205" w:rsidRDefault="00E73205">
      <w:pPr>
        <w:spacing w:after="0" w:line="240" w:lineRule="auto"/>
        <w:ind w:left="927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E73205" w:rsidRDefault="00BE7876">
      <w:pPr>
        <w:numPr>
          <w:ilvl w:val="1"/>
          <w:numId w:val="19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Информация о проекте</w:t>
      </w:r>
    </w:p>
    <w:p w:rsidR="00E73205" w:rsidRDefault="00E73205">
      <w:pPr>
        <w:spacing w:after="0" w:line="240" w:lineRule="auto"/>
        <w:ind w:left="1287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3205" w:rsidRDefault="00BE78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о подготовке проекта изменений принято п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остановлением администрации муниципального района «Корткеросский» от 07.05.2026г № 478 «О подготовке проекта изменений, вносимых в Правила землепользования и застройки муниципального образования сельского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Керес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».</w:t>
      </w:r>
    </w:p>
    <w:p w:rsidR="00E73205" w:rsidRDefault="00BE78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исполнение данного решения администрацией муниципального района «Корткеросский» подготовлен проект изменений, вносимых в Правила землепользования и застройки муниципального образования сельского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 – Проект изменений). </w:t>
      </w:r>
    </w:p>
    <w:p w:rsidR="00E73205" w:rsidRDefault="00BE787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Проект изменений включает в себя следующее:</w:t>
      </w:r>
    </w:p>
    <w:p w:rsidR="00E73205" w:rsidRDefault="00BE7876">
      <w:pPr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корректировку карты градостроительного зонирования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пст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Урьёль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в М 1:5000, карты градостроительного зонирования (ЗОИТ) в М:10000 и карты градостроительного зонирования СП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Керес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 в М 1:10000 в части исключения территориальной зоны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«Зона инженерной инфраструктуры, а именно: </w:t>
      </w:r>
    </w:p>
    <w:p w:rsidR="00E73205" w:rsidRDefault="00BE7876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color w:val="252625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- данная территориальная зона отражена на карте градостроительного зонирования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пст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Урьель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однако, по факту территория используется (предоставлена) под производственный объект; в связи с этим предлагается в карте градостроительного зонирования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пст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Урьель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внести соответствующие изменения – территориальную зону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отразить как территориальная зона П «Производственная зона» в соответствии с местоположением границы территориальной зоны П, которая уже внесена в ЕГРН (реестровый номер </w:t>
      </w:r>
      <w:r>
        <w:rPr>
          <w:rFonts w:ascii="Times New Roman" w:eastAsia="Times New Roman" w:hAnsi="Times New Roman" w:cs="Times New Roman"/>
          <w:color w:val="252625"/>
          <w:sz w:val="28"/>
          <w:szCs w:val="28"/>
          <w:shd w:val="clear" w:color="auto" w:fill="FFFFFF"/>
          <w:lang w:eastAsia="ru-RU"/>
        </w:rPr>
        <w:t>11:06-7.368</w:t>
      </w:r>
      <w:r>
        <w:rPr>
          <w:rFonts w:ascii="Arial" w:eastAsia="Times New Roman" w:hAnsi="Arial" w:cs="Arial"/>
          <w:color w:val="252625"/>
          <w:sz w:val="24"/>
          <w:szCs w:val="24"/>
          <w:shd w:val="clear" w:color="auto" w:fill="FFFFFF"/>
          <w:lang w:eastAsia="ru-RU"/>
        </w:rPr>
        <w:t xml:space="preserve">); </w:t>
      </w:r>
    </w:p>
    <w:p w:rsidR="00E73205" w:rsidRDefault="00BE787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color w:val="252625"/>
          <w:sz w:val="24"/>
          <w:szCs w:val="24"/>
          <w:shd w:val="clear" w:color="auto" w:fill="FFFFFF"/>
          <w:lang w:eastAsia="ru-RU"/>
        </w:rPr>
        <w:tab/>
        <w:t>о</w:t>
      </w:r>
      <w:r>
        <w:rPr>
          <w:rFonts w:ascii="Times New Roman" w:eastAsia="Times New Roman" w:hAnsi="Times New Roman" w:cs="Times New Roman"/>
          <w:color w:val="252625"/>
          <w:sz w:val="28"/>
          <w:szCs w:val="28"/>
          <w:shd w:val="clear" w:color="auto" w:fill="FFFFFF"/>
          <w:lang w:eastAsia="ru-RU"/>
        </w:rPr>
        <w:t xml:space="preserve">днако надо понимать, что формирование новых земельных участков в территориальной зоне П (вблизи водного объекта) возможно только для определенных видов разрешенного использования земельных участков для объектов, санитарно-защитная зона которых не будет выходить за пределы </w:t>
      </w:r>
      <w:r>
        <w:rPr>
          <w:rFonts w:ascii="Times New Roman" w:eastAsia="Times New Roman" w:hAnsi="Times New Roman" w:cs="Times New Roman"/>
          <w:color w:val="252625"/>
          <w:sz w:val="28"/>
          <w:szCs w:val="28"/>
          <w:shd w:val="clear" w:color="auto" w:fill="FFFFFF"/>
          <w:lang w:eastAsia="ru-RU"/>
        </w:rPr>
        <w:lastRenderedPageBreak/>
        <w:t xml:space="preserve">границы Производственной зоны П или для объектов, не требующих установление санитарно-защитной зоны; </w:t>
      </w:r>
    </w:p>
    <w:p w:rsidR="00E73205" w:rsidRDefault="00BE787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в картах градостроительного зонирования (ЗОИТ) в М 1:10000 и СП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Керес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в М 1:10000 предлагается из условных обозначений удалить территориальную зону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E73205" w:rsidRDefault="00BE7876">
      <w:pPr>
        <w:numPr>
          <w:ilvl w:val="0"/>
          <w:numId w:val="18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изменение статьи 17 «Градостроительный регламент зоны транспортной и инженерной инфраструктуры» текстовой части «Градостроительные регламенты» в части исключения описания территориальной зоны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«Зона инженерной инфраструктуры»;</w:t>
      </w:r>
    </w:p>
    <w:p w:rsidR="00E73205" w:rsidRDefault="00BE7876">
      <w:pPr>
        <w:numPr>
          <w:ilvl w:val="0"/>
          <w:numId w:val="18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изменение в </w:t>
      </w:r>
      <w:bookmarkStart w:id="1" w:name="_Toc492459818"/>
      <w:bookmarkStart w:id="2" w:name="_Toc501364584"/>
      <w:bookmarkStart w:id="3" w:name="_Toc3465630"/>
      <w:r>
        <w:rPr>
          <w:rFonts w:ascii="Times New Roman" w:eastAsia="Calibri" w:hAnsi="Times New Roman" w:cs="Times New Roman"/>
          <w:sz w:val="28"/>
          <w:szCs w:val="28"/>
        </w:rPr>
        <w:t>статью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bCs/>
          <w:sz w:val="28"/>
          <w:szCs w:val="28"/>
          <w:lang w:val="x-none"/>
        </w:rPr>
        <w:t>3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«</w:t>
      </w:r>
      <w:bookmarkEnd w:id="1"/>
      <w:bookmarkEnd w:id="2"/>
      <w:r>
        <w:rPr>
          <w:rFonts w:ascii="Times New Roman" w:eastAsia="Calibri" w:hAnsi="Times New Roman" w:cs="Times New Roman"/>
          <w:bCs/>
          <w:sz w:val="28"/>
          <w:szCs w:val="28"/>
          <w:lang w:val="x-none"/>
        </w:rPr>
        <w:t>Виды, состав и обозначение территориальных зон, установленных на карте градостроительного зонирования территории сельского поселения «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x-none"/>
        </w:rPr>
        <w:t>Керес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val="x-none"/>
        </w:rPr>
        <w:t>»</w:t>
      </w:r>
      <w:bookmarkEnd w:id="3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» в части исключения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из перечня территориальных зон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«Зона инженерной инфраструктуры».</w:t>
      </w:r>
    </w:p>
    <w:p w:rsidR="00E73205" w:rsidRDefault="00BE7876">
      <w:pPr>
        <w:tabs>
          <w:tab w:val="left" w:pos="567"/>
        </w:tabs>
        <w:spacing w:after="0" w:line="240" w:lineRule="auto"/>
        <w:ind w:firstLine="106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состав Проекта изменений включены только изменяемые части ПЗЗ СП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Керес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». Карты градостроительного зонирования прочих населенных пунктов, входящих в состав сельского поселения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Керес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 не содержат информации о территориальной зоне и, в связи с чем внесение изменений в данные карты не требуется. Текстовая часть «Порядок применения и внесения изменений» также остаётся без изменений.</w:t>
      </w:r>
    </w:p>
    <w:p w:rsidR="00E73205" w:rsidRDefault="00BE787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текстовых частях Проекта изменений для наглядности все изменения выделены цветом: красным цветом (с зачеркнутым текстом) – информация к удалению.</w:t>
      </w:r>
    </w:p>
    <w:p w:rsidR="00E73205" w:rsidRDefault="00BE7876">
      <w:pPr>
        <w:tabs>
          <w:tab w:val="left" w:pos="851"/>
          <w:tab w:val="center" w:pos="524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Во исполнение требования Градостроительного кодекса Российской Федерации по Проекту изменений назначены публичные слушания.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</w:p>
    <w:p w:rsidR="00E73205" w:rsidRDefault="00E73205">
      <w:pPr>
        <w:spacing w:after="0" w:line="240" w:lineRule="auto"/>
        <w:ind w:firstLine="92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:rsidR="00E73205" w:rsidRDefault="00BE7876">
      <w:pPr>
        <w:numPr>
          <w:ilvl w:val="1"/>
          <w:numId w:val="16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П</w:t>
      </w:r>
      <w:r>
        <w:rPr>
          <w:rFonts w:ascii="Times New Roman" w:eastAsia="Calibri" w:hAnsi="Times New Roman" w:cs="Times New Roman"/>
          <w:b/>
          <w:sz w:val="28"/>
          <w:szCs w:val="28"/>
        </w:rPr>
        <w:t>еречень информационных материалов к проекту</w:t>
      </w:r>
    </w:p>
    <w:p w:rsidR="00E73205" w:rsidRDefault="00E73205">
      <w:pPr>
        <w:spacing w:after="0" w:line="240" w:lineRule="auto"/>
        <w:ind w:left="1305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3205" w:rsidRDefault="00BE7876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состав размещаемых информационных материалов включено следующее:</w:t>
      </w:r>
    </w:p>
    <w:p w:rsidR="00E73205" w:rsidRDefault="00BE7876">
      <w:pPr>
        <w:numPr>
          <w:ilvl w:val="0"/>
          <w:numId w:val="17"/>
        </w:numPr>
        <w:spacing w:after="200" w:line="240" w:lineRule="auto"/>
        <w:ind w:left="0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Постановление администрации муниципального района «Корткеросский» от 07.05.2026г № 478 «О подготовке проекта изменений, вносимых в Правила землепользования и застройки муниципального образования сельского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Керес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».</w:t>
      </w:r>
    </w:p>
    <w:p w:rsidR="00E73205" w:rsidRDefault="00BE787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Постановление администрации муниципального района «Корткеросский» от 21.05.2026г № 534 «О назначении публичных слушаний по проекту изменений, вносимых в Правила землепользования и застройки муниципального образования сельского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Керес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»».</w:t>
      </w:r>
    </w:p>
    <w:p w:rsidR="00E73205" w:rsidRDefault="00BE7876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  Оповещение граждан о предстоящих слушаниях ПЗЗ СП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Керес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 22.06.2026.</w:t>
      </w:r>
    </w:p>
    <w:p w:rsidR="00E73205" w:rsidRDefault="00BE7876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4.   Проект изменений в ПЗЗ СП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Керес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составе:</w:t>
      </w:r>
    </w:p>
    <w:p w:rsidR="00E73205" w:rsidRDefault="00BE7876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проект – карта градостроительного зонирования в М 1:5 000,</w:t>
      </w:r>
    </w:p>
    <w:p w:rsidR="00E73205" w:rsidRDefault="00BE7876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проект – карта градостроительного зонирования (ЗОИТ) в М 1:10 000,</w:t>
      </w:r>
    </w:p>
    <w:p w:rsidR="00E73205" w:rsidRDefault="00BE7876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проект – карта градостроительного зонирования СП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Керес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М 1:10 000,</w:t>
      </w:r>
    </w:p>
    <w:p w:rsidR="00E73205" w:rsidRDefault="00BE7876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- проект - градостроительные регламенты.</w:t>
      </w:r>
    </w:p>
    <w:p w:rsidR="00E73205" w:rsidRDefault="00E732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E73205" w:rsidRDefault="00BE7876">
      <w:pPr>
        <w:numPr>
          <w:ilvl w:val="1"/>
          <w:numId w:val="16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Место размещения проекта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информационных материалов </w:t>
      </w:r>
    </w:p>
    <w:p w:rsidR="00E73205" w:rsidRDefault="00BE7876">
      <w:pPr>
        <w:spacing w:after="0" w:line="240" w:lineRule="auto"/>
        <w:ind w:left="1305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к такому проекту</w:t>
      </w:r>
    </w:p>
    <w:p w:rsidR="00E73205" w:rsidRDefault="00E73205">
      <w:pPr>
        <w:spacing w:after="0" w:line="240" w:lineRule="auto"/>
        <w:ind w:left="1305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E73205" w:rsidRDefault="00BE7876">
      <w:pPr>
        <w:spacing w:after="20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 информацией о Проекте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подлежащем рассмотрению на публичных слушаниях, перечнем информационных материалов к проекту можно ознакомится на сайте муниципального района «Корткеросский», ссылка: </w:t>
      </w:r>
      <w:hyperlink r:id="rId13" w:history="1">
        <w:r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https://kortkeros-r11.gosweb.gosuslugi.ru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73205" w:rsidRDefault="00BE7876">
      <w:pPr>
        <w:spacing w:after="20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Ссылка на место размещения подраздела «Проекты по внесению изменений в ГП и ПЗЗ», в которым размещен Проект изменений. Ссылка: </w:t>
      </w:r>
      <w:hyperlink r:id="rId14" w:history="1">
        <w:r>
          <w:rPr>
            <w:rFonts w:ascii="Times New Roman" w:eastAsia="Calibri" w:hAnsi="Times New Roman" w:cs="Times New Roman"/>
            <w:bCs/>
            <w:color w:val="0000FF"/>
            <w:sz w:val="28"/>
            <w:szCs w:val="28"/>
            <w:u w:val="single"/>
          </w:rPr>
          <w:t>https://cloud.armgs.team/public/Srfm/NXiaG4nnq</w:t>
        </w:r>
      </w:hyperlink>
      <w:r>
        <w:rPr>
          <w:rFonts w:ascii="Times New Roman" w:eastAsia="Calibri" w:hAnsi="Times New Roman" w:cs="Times New Roman"/>
          <w:bCs/>
          <w:sz w:val="28"/>
          <w:szCs w:val="28"/>
        </w:rPr>
        <w:t>, 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аименование файла: «ПЗЗ СП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Керес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публичные слушания 22.06.2026»)</w:t>
      </w:r>
    </w:p>
    <w:p w:rsidR="00E73205" w:rsidRDefault="00E7320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3205" w:rsidRDefault="00BE7876">
      <w:pPr>
        <w:numPr>
          <w:ilvl w:val="0"/>
          <w:numId w:val="1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4" w:name="dst2123"/>
      <w:bookmarkEnd w:id="4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Информация о порядке и сроках проведения публичных слушаний по проекту, подлежащего рассмотрению на публичных слушаниях</w:t>
      </w:r>
    </w:p>
    <w:p w:rsidR="00E73205" w:rsidRDefault="00E73205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3205" w:rsidRDefault="00BE7876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2.1 Срок проведения публичных слушаний.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основании постановления администрации муниципального района «Корткеросский» от 21.05.2026г № 534 «О назначении публичных слушаний по проектам изменений, вносимых в Правила землепользования и застройки муниципального образования сельского поселения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Керес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»»: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- публичные слушания по проекту проводятся в период с даты оповещения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 22 июня 2026г; 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 собрание участников публичных слушаний состоится </w:t>
      </w:r>
      <w:r>
        <w:rPr>
          <w:rFonts w:ascii="Times New Roman" w:eastAsia="Calibri" w:hAnsi="Times New Roman" w:cs="Times New Roman"/>
          <w:b/>
          <w:sz w:val="28"/>
          <w:szCs w:val="28"/>
        </w:rPr>
        <w:t>22 июня 2026г;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-  </w:t>
      </w:r>
      <w:r>
        <w:rPr>
          <w:rFonts w:ascii="Times New Roman" w:eastAsia="Calibri" w:hAnsi="Times New Roman" w:cs="Times New Roman"/>
          <w:sz w:val="28"/>
          <w:szCs w:val="28"/>
        </w:rPr>
        <w:t>начало слушаний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– 11ч.00 мин;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место проведения собрания участников публичных слушаний -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сельского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по адресу: Республика Коми,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Центральная, д.40.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с п. 2 статьи 5.1 «2. Участниками общественных обсуждений или публичных слушаний по проектам генеральных планов, </w:t>
      </w:r>
      <w:r>
        <w:rPr>
          <w:rFonts w:ascii="Times New Roman" w:eastAsia="Calibri" w:hAnsi="Times New Roman" w:cs="Times New Roman"/>
          <w:color w:val="000000"/>
          <w:sz w:val="28"/>
          <w:szCs w:val="28"/>
          <w:u w:val="single"/>
          <w:shd w:val="clear" w:color="auto" w:fill="FFFFFF"/>
        </w:rPr>
        <w:t>проектам правил землепользования и застройки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</w:t>
      </w:r>
      <w:r>
        <w:rPr>
          <w:rFonts w:ascii="Times New Roman" w:eastAsia="Calibri" w:hAnsi="Times New Roman" w:cs="Times New Roman"/>
          <w:color w:val="000000"/>
          <w:sz w:val="28"/>
          <w:szCs w:val="28"/>
          <w:u w:val="single"/>
          <w:shd w:val="clear" w:color="auto" w:fill="FFFFFF"/>
        </w:rPr>
        <w:t>граждане, постоянно проживающие на территории,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u w:val="single"/>
          <w:shd w:val="clear" w:color="auto" w:fill="FFFFFF"/>
        </w:rPr>
        <w:t>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строительства.»</w:t>
      </w:r>
    </w:p>
    <w:p w:rsidR="00E73205" w:rsidRDefault="00E73205">
      <w:pPr>
        <w:shd w:val="clear" w:color="auto" w:fill="FFFFFF"/>
        <w:spacing w:after="0" w:line="290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73205" w:rsidRDefault="00BE7876">
      <w:pPr>
        <w:numPr>
          <w:ilvl w:val="0"/>
          <w:numId w:val="15"/>
        </w:num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Информация о порядке, сроке и форме внесения участниками публичных слушаний предложений и замечаний, касающихся проекта, подлежащем рассмотрению на публичных слушаниях.</w:t>
      </w:r>
    </w:p>
    <w:p w:rsidR="00E73205" w:rsidRDefault="00E73205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 В соответствии с </w:t>
      </w:r>
      <w:hyperlink r:id="rId15" w:anchor="dst2110" w:history="1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пунктом 2 части 4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и 5 статьи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5.1 Градостроительного кодекса РФ в период размещения проекта, подлежащего 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рассмотрению публичных слушаниях, и информационных материалов к нему имеют право вносить предложения и замечания, касающиеся такого проекта: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 письменной или устной форме в ходе проведения собрания или собраний участников публичных слушаний;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письменной форме на адрес администрации муниципального района «Корткеросский» (с. Корткерос, ул. Советская, д.225) или в форме электронного документа; т</w:t>
      </w:r>
      <w:r>
        <w:rPr>
          <w:rFonts w:ascii="Times New Roman" w:eastAsia="Calibri" w:hAnsi="Times New Roman" w:cs="Times New Roman"/>
          <w:bCs/>
          <w:color w:val="273350"/>
          <w:sz w:val="28"/>
          <w:szCs w:val="28"/>
          <w:shd w:val="clear" w:color="auto" w:fill="FFFFFF"/>
        </w:rPr>
        <w:t>ребования и порядок рассмотрения обращений в форме электронного документа размещены на</w:t>
      </w:r>
      <w:r>
        <w:rPr>
          <w:rFonts w:ascii="Times New Roman" w:eastAsia="Calibri" w:hAnsi="Times New Roman" w:cs="Times New Roman"/>
          <w:b/>
          <w:bCs/>
          <w:color w:val="27335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официальном сайте администрации муниципального района «Корткеросский» (</w:t>
      </w:r>
      <w:hyperlink r:id="rId16" w:history="1">
        <w:r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https://kortkeros-r11.gosweb.gosuslugi.ru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), ссылка в системе Интернет: </w:t>
      </w:r>
      <w:hyperlink r:id="rId17" w:history="1">
        <w:r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https://kortkeros-r11.gosweb.gosuslugi.ru/glavnoe/internet-priemnaya/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);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Предложения и замечания, внесенные в соответствии пунктом 3.1 настоящего раздела, подлежат регистрации, а также обязательному рассмотрению организатором общественных обсуждений или публичных слушаний, за исключением случая: предложения и замечания не рассматриваются в случае выявления факта представления участником общественных обсуждений или публичных слушаний недостоверных сведений.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Участники публичных слушаний в целях идентификации представляют сведения о себе (фамилию, имя, отчество (при наличии),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3.4. 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Обработка персональных данных участников общественных обсуждений или публичных слушаний осуществляется с учетом требований, установленных Федеральным </w:t>
      </w:r>
      <w:hyperlink r:id="rId18" w:history="1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27 июля 2006 года N 152-ФЗ "О персональных данных".</w:t>
      </w:r>
    </w:p>
    <w:p w:rsidR="00E73205" w:rsidRDefault="00E73205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3205" w:rsidRDefault="00BE7876">
      <w:pPr>
        <w:numPr>
          <w:ilvl w:val="0"/>
          <w:numId w:val="15"/>
        </w:num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5" w:name="dst2132"/>
      <w:bookmarkEnd w:id="5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Информация о месте, дате открытия экспозиции или экспозиций проекта, подлежащем рассмотрению на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E73205" w:rsidRDefault="00E73205">
      <w:pPr>
        <w:shd w:val="clear" w:color="auto" w:fill="FFFFFF"/>
        <w:spacing w:after="0" w:line="290" w:lineRule="atLeast"/>
        <w:ind w:left="92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Экспозиция проекта в электронном виде будет проводится в случае индивидуального обращения граждан: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 здании администрации муниципального образования муниципального района «Корткеросский»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Волгаревой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Валентиной Валерьяновной – заместителем начальника Управления по капитальному строительству и территориальному развитию администрации муниципального района «Корткеросский»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этаж кабинет 8а, телефон 9-24-96; в случае отсутствия – Казаковым Семеном Альбертовичем – начальником Управления по капитальному строительству и территориальному развитию администрации МР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Коркеросский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(I этаж кабинет 8а, телефон 9-96-70); время проведения экспозиции - рабочие дни и часы администрации муниципального района «Корткеросский»;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здании администрации сельского поселения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Главой сельского поселения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Королевой Еленой Васильевной (тел.: 9-61-89).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Ссылка на место размещения (на официальном сайте администрации муниципального района «Корткеросский») проекта, выносимого на публичные слушания, указана в пункте 1.3 настоящего оповещения.</w:t>
      </w:r>
    </w:p>
    <w:p w:rsidR="00E73205" w:rsidRDefault="00E73205">
      <w:pPr>
        <w:shd w:val="clear" w:color="auto" w:fill="FFFFFF"/>
        <w:spacing w:after="0" w:line="290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73205" w:rsidRDefault="00BE7876">
      <w:pPr>
        <w:numPr>
          <w:ilvl w:val="0"/>
          <w:numId w:val="15"/>
        </w:num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Оформление протокола публичных слушаний и заключения по результатам публичных слушаний.</w:t>
      </w:r>
    </w:p>
    <w:p w:rsidR="00E73205" w:rsidRDefault="00E73205">
      <w:pPr>
        <w:shd w:val="clear" w:color="auto" w:fill="FFFFFF"/>
        <w:spacing w:after="0" w:line="290" w:lineRule="atLeast"/>
        <w:ind w:left="92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73205" w:rsidRDefault="00BE7876">
      <w:pPr>
        <w:shd w:val="clear" w:color="auto" w:fill="FFFFFF"/>
        <w:spacing w:after="0" w:line="290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 публичных слушаний подготавливает и оформляет протокол публичных слушаний, в котором указываются: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dst2146"/>
      <w:bookmarkEnd w:id="6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дата оформления протокола публичных слушаний;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dst2147"/>
      <w:bookmarkEnd w:id="7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информация об организаторе публичных слушаний;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dst2148"/>
      <w:bookmarkEnd w:id="8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" w:name="dst2149"/>
      <w:bookmarkEnd w:id="9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4) информация о сроке, в течение которого принимались предложения и замечания участников публичных слушаний, о территории, в пределах которой проводятся публичные слушания;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" w:name="dst2150"/>
      <w:bookmarkEnd w:id="1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все предложения и замечания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общественных обсуждений или публичных слушаний.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" w:name="dst2151"/>
      <w:bookmarkEnd w:id="1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протоколу публичных слушаний прилагается перечень принявших участие в рассмотрении проекта участников общественных обсуждений или публичных слушаний, включающий в себя сведения об участниках общественных обсуждений или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" w:name="dst2152"/>
      <w:bookmarkEnd w:id="12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" w:name="dst2153"/>
      <w:bookmarkEnd w:id="13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протокола публичных слушаний организатор общественных обсуждений или публичных слушаний осуществляет подготовку заключения о результатах публичных слушаний.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" w:name="dst2154"/>
      <w:bookmarkEnd w:id="14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заключении о результатах публичных слушаний должны быть указаны: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" w:name="dst2155"/>
      <w:bookmarkEnd w:id="15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дата оформления заключения о результатах публичных слушаний;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6" w:name="dst2156"/>
      <w:bookmarkEnd w:id="16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наименование проекта, рассмотренного на публичных слушаниях, сведения о количестве участников публичных слушаний, которые приняли участие в публичных слушаниях;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7" w:name="dst2157"/>
      <w:bookmarkEnd w:id="17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реквизиты протокола публичных слушаний, на основании которого подготовлено заключение о результатах публичных слушаний;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8" w:name="dst2158"/>
      <w:bookmarkEnd w:id="18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замечания иных участников публичных слушаний;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замечаний;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9" w:name="dst2159"/>
      <w:bookmarkEnd w:id="19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аргументированные рекомендации организатора публичных слушаний о целесообразности или нецелесообразности учета, внесенных участниками публичных слушаний предложений и замечаний и выводы по результатам публичных слушаний.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0" w:name="dst2160"/>
      <w:bookmarkEnd w:id="2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Заключение о результатах публичных слушаний подлежит опубликованию в порядке, установленном для официального опубликования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муниципальных правовых актов, иной официальной информации, и размещается на официальном сайте и (или) в информационных системах.</w:t>
      </w:r>
    </w:p>
    <w:p w:rsidR="00E73205" w:rsidRDefault="00E73205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3205" w:rsidRDefault="00BE7876">
      <w:pPr>
        <w:numPr>
          <w:ilvl w:val="0"/>
          <w:numId w:val="15"/>
        </w:num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Получение консультации по возникающим вопросам</w:t>
      </w:r>
    </w:p>
    <w:p w:rsidR="00E73205" w:rsidRDefault="00E73205">
      <w:pPr>
        <w:shd w:val="clear" w:color="auto" w:fill="FFFFFF"/>
        <w:spacing w:after="0" w:line="290" w:lineRule="atLeast"/>
        <w:ind w:left="92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73205" w:rsidRDefault="00BE7876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 осуществляется представителями уполномоченного на проведение публичных слушаний органа местного самоуправления (далее - организатор общественных обсуждений или публичных слушаний) и (или) разработчика проекта, подлежащего рассмотрению на общественных обсуждениях или публичных слушаниях.</w:t>
      </w:r>
    </w:p>
    <w:p w:rsidR="00E73205" w:rsidRDefault="00BE7876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консультацией можно обращаться в администрацию муниципального района «Корткеросский», по адресу: Корткеросский район, с. Корткерос, ул. Советская, д. 225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этаж, кабинет 8а). Номер телефона для получения консультации: 9-24-96 и 9 96-70 (Управление по капитальному строительству и территориальному развитию администрации муниципального района «Корткеросский»).</w:t>
      </w:r>
    </w:p>
    <w:p w:rsidR="00E73205" w:rsidRDefault="00BE7876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E73205" w:rsidRDefault="00BE7876">
      <w:pPr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ОПОВЕЩЕНИЕ ОТ 16.06.2026 «О НАЧАЛЕ</w:t>
      </w:r>
    </w:p>
    <w:p w:rsidR="00E73205" w:rsidRDefault="00BE787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ПРОВЕДЕНИЯ ПУБЛИЧНЫХ СЛУШАНИЙ</w:t>
      </w:r>
    </w:p>
    <w:p w:rsidR="00E73205" w:rsidRDefault="00BE787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проекту изменений, вносимых в «Правила землепользования и застройки муниципального образования сельского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Подъельск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»»</w:t>
      </w:r>
    </w:p>
    <w:p w:rsidR="00E73205" w:rsidRDefault="00E7320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05" w:rsidRDefault="00E7320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05" w:rsidRDefault="00BE7876">
      <w:pPr>
        <w:numPr>
          <w:ilvl w:val="0"/>
          <w:numId w:val="2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Информация о проекте, подлежащем рассмотрению на публичных слушаниях, и перечень информационных материалов к такому проекту.</w:t>
      </w:r>
    </w:p>
    <w:p w:rsidR="00E73205" w:rsidRDefault="00E73205">
      <w:pPr>
        <w:spacing w:after="0" w:line="240" w:lineRule="auto"/>
        <w:ind w:left="927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E73205" w:rsidRDefault="00BE787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1.1. Информация о проекте</w:t>
      </w:r>
    </w:p>
    <w:p w:rsidR="00E73205" w:rsidRDefault="00BE78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о подготовке проекта изменений принято п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остановлением администрации муниципального района «Корткеросский» от 07.05.2026г № 479 «О подготовке проекта изменений, вносимых в Правила землепользования и застройки муниципального образования сельского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Подъельск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 и постановлением администрации муниципального района «Корткеросский» от 18.05.2026г № 510 «О подготовке проекта изменений, вносимых в Правила землепользования и застройки муниципального образования сельского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Подъельск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».</w:t>
      </w:r>
    </w:p>
    <w:p w:rsidR="00E73205" w:rsidRDefault="00BE78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исполнение данных решений администрацией муниципального района «Корткеросский» подготовлен единый проект изменений, вносимых в Правила землепользования и застройки муниципального образования сельского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Подъельск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 – Проект изменений). </w:t>
      </w:r>
    </w:p>
    <w:p w:rsidR="00E73205" w:rsidRDefault="00BE787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Проект изменений включает в себя следующее:</w:t>
      </w:r>
    </w:p>
    <w:p w:rsidR="00E73205" w:rsidRDefault="00BE7876">
      <w:pPr>
        <w:numPr>
          <w:ilvl w:val="0"/>
          <w:numId w:val="21"/>
        </w:num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корректировка карты градостроительного зонирования в части:</w:t>
      </w:r>
    </w:p>
    <w:p w:rsidR="00E73205" w:rsidRDefault="00BE787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-  исключения информации о территориальной зоне Ж-2 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Зона жилой застройки, попадающие в санитарно-защитную зону от предприятий производственной зоны (подлежит выносу)»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E73205" w:rsidRDefault="00BE787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-  корректировка территориальной зоны ИА-1 «Зона культовых сооружений»,</w:t>
      </w:r>
    </w:p>
    <w:p w:rsidR="00E73205" w:rsidRDefault="00BE787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- корректировка территориальных зон ТА и ТА-1 «</w:t>
      </w:r>
      <w:r>
        <w:rPr>
          <w:rFonts w:ascii="Times New Roman" w:eastAsia="Calibri" w:hAnsi="Times New Roman" w:cs="Times New Roman"/>
          <w:bCs/>
          <w:sz w:val="28"/>
          <w:szCs w:val="28"/>
        </w:rPr>
        <w:t>Зона транспортной инфраструктуры»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</w:p>
    <w:p w:rsidR="00E73205" w:rsidRDefault="00BE787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2) изменения текстовой части «Градостроительные регламенты» в части корректировки статей 29, 30 и 32 в части:</w:t>
      </w:r>
    </w:p>
    <w:p w:rsidR="00E73205" w:rsidRDefault="00BE787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- исключения из перечня территориальных зон территориальную зону Ж-2 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Зона жилой застройки, попадающие в санитарно-защитную зону от предприятий производственной зоны (подлежит выносу)»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:rsidR="00E73205" w:rsidRDefault="00BE787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- исключения описания градостроительных регламентов территориальной зоны Ж-2 «</w:t>
      </w:r>
      <w:r>
        <w:rPr>
          <w:rFonts w:ascii="Times New Roman" w:eastAsia="Calibri" w:hAnsi="Times New Roman" w:cs="Times New Roman"/>
          <w:bCs/>
          <w:sz w:val="28"/>
          <w:szCs w:val="28"/>
        </w:rPr>
        <w:t>Зона жилой застройки, попадающие в санитарно-защитную зону от предприятий производственной зоны (подлежит выносу)»,</w:t>
      </w:r>
    </w:p>
    <w:p w:rsidR="00E73205" w:rsidRDefault="00BE787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- корректировку описания градостроительных регламентов территориальных зон ТА и ТА-1 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Зона транспортной инфраструктуры»,</w:t>
      </w:r>
    </w:p>
    <w:p w:rsidR="00E73205" w:rsidRDefault="00BE787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ab/>
        <w:t>- дополнение статьей 31.2 «Зоны охраны объектов культурного наследия, и защитная зона объектов культурного наследия»,</w:t>
      </w:r>
    </w:p>
    <w:p w:rsidR="00E73205" w:rsidRDefault="00BE787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- дополнение статьей 31.3 «Согласование архитектурно-градостроительного облика объекта капитального строительства»,</w:t>
      </w:r>
    </w:p>
    <w:p w:rsidR="00E73205" w:rsidRDefault="00BE787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3) проектом также предлагается актуализация текстовой части «Порядок применения и внесения изменений» (излагается в новой редакции в соответствии требованиями действующего законодательства).</w:t>
      </w:r>
    </w:p>
    <w:p w:rsidR="00E73205" w:rsidRDefault="00BE787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  <w:t>В Проекте изменений текстовых частей для наглядности все изменения выделены цветом: красным цветом (с зачеркнутым текстом) – информация к удалению, зеленым цветом выделены предложения к внесению изменений и дополнений в Правила землепользования и застройки муниципального образования сельского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Подъельск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».</w:t>
      </w:r>
    </w:p>
    <w:p w:rsidR="00E73205" w:rsidRDefault="00BE787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  <w:t xml:space="preserve">Для наглядности к изменениям, вносимым в карту градостроительного зонирования прилагаются рабочие схемы с предлагаемыми изменениями в части территориальных зон ТА и ТА-1. </w:t>
      </w:r>
    </w:p>
    <w:p w:rsidR="00E73205" w:rsidRDefault="00BE7876">
      <w:pPr>
        <w:tabs>
          <w:tab w:val="left" w:pos="851"/>
          <w:tab w:val="center" w:pos="524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Во исполнение требования Градостроительного кодекса Российской Федерации по Проекту изменений назначены публичные слушания.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</w:p>
    <w:p w:rsidR="00E73205" w:rsidRDefault="00BE7876">
      <w:pPr>
        <w:tabs>
          <w:tab w:val="left" w:pos="851"/>
          <w:tab w:val="center" w:pos="524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Проект изменений также направлен на согласование в Министерство строительства и жилищно-коммунального хозяйства Республики Коми и Агентство по охране объектов культурного наследия Республики Коми.</w:t>
      </w:r>
    </w:p>
    <w:p w:rsidR="00E73205" w:rsidRDefault="00E73205">
      <w:pPr>
        <w:spacing w:after="0" w:line="240" w:lineRule="auto"/>
        <w:ind w:firstLine="92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:rsidR="00E73205" w:rsidRDefault="00BE7876">
      <w:pPr>
        <w:numPr>
          <w:ilvl w:val="1"/>
          <w:numId w:val="22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П</w:t>
      </w:r>
      <w:r>
        <w:rPr>
          <w:rFonts w:ascii="Times New Roman" w:eastAsia="Calibri" w:hAnsi="Times New Roman" w:cs="Times New Roman"/>
          <w:b/>
          <w:sz w:val="28"/>
          <w:szCs w:val="28"/>
        </w:rPr>
        <w:t>еречень информационных материалов к проекту</w:t>
      </w:r>
    </w:p>
    <w:p w:rsidR="00E73205" w:rsidRDefault="00E73205">
      <w:pPr>
        <w:spacing w:after="0" w:line="240" w:lineRule="auto"/>
        <w:ind w:left="1305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3205" w:rsidRDefault="00BE7876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состав размещаемых информационных материалов включено следующее:</w:t>
      </w:r>
    </w:p>
    <w:p w:rsidR="00E73205" w:rsidRDefault="00BE7876">
      <w:pPr>
        <w:numPr>
          <w:ilvl w:val="0"/>
          <w:numId w:val="23"/>
        </w:numPr>
        <w:spacing w:after="200" w:line="240" w:lineRule="auto"/>
        <w:ind w:left="0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Постановление администрации муниципального района «Корткеросский» от 07.05.2026г № 479 «О подготовке проекта изменений, вносимых в Правила землепользования и застройки муниципального образования сельского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Подъельск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».</w:t>
      </w:r>
    </w:p>
    <w:p w:rsidR="00E73205" w:rsidRDefault="00BE7876">
      <w:pPr>
        <w:numPr>
          <w:ilvl w:val="0"/>
          <w:numId w:val="23"/>
        </w:numPr>
        <w:spacing w:after="200" w:line="240" w:lineRule="auto"/>
        <w:ind w:left="0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Постановление администрации муниципального района «Корткеросский» от 18.05.2026г № 510 «О подготовке проекта изменений, вносимых в Правила землепользования и застройки муниципального образования сельского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Подъельск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».</w:t>
      </w:r>
    </w:p>
    <w:p w:rsidR="00E73205" w:rsidRDefault="00BE78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Постановление администрации муниципального района «Корткеросский» от 18.05.2026г № 511«О назначении публичных слушаний по проекту изменений, вносимых в Правила землепользования и застройки муниципального образования сельского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Подъельск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».</w:t>
      </w:r>
    </w:p>
    <w:p w:rsidR="00E73205" w:rsidRDefault="00BE787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   Оповещение граждан о предстоящих слушаниях ПЗЗ СП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Подъельск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 16.06.2026.</w:t>
      </w:r>
    </w:p>
    <w:p w:rsidR="00E73205" w:rsidRDefault="00BE787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5.   Проект изменений в ПЗЗ СП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Подъельск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составе:</w:t>
      </w:r>
    </w:p>
    <w:p w:rsidR="00E73205" w:rsidRDefault="00BE787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проект – карта градостроительного зонирования,</w:t>
      </w:r>
    </w:p>
    <w:p w:rsidR="00E73205" w:rsidRDefault="00BE787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проект– порядок применения и внесения изменений,</w:t>
      </w:r>
    </w:p>
    <w:p w:rsidR="00E73205" w:rsidRDefault="00BE787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проект - градостроительные регламенты.</w:t>
      </w:r>
    </w:p>
    <w:p w:rsidR="00E73205" w:rsidRDefault="00E732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E73205" w:rsidRDefault="00BE7876">
      <w:pPr>
        <w:numPr>
          <w:ilvl w:val="1"/>
          <w:numId w:val="2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lastRenderedPageBreak/>
        <w:t>Место размещения проекта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информационных материалов </w:t>
      </w:r>
    </w:p>
    <w:p w:rsidR="00E73205" w:rsidRDefault="00BE7876">
      <w:pPr>
        <w:spacing w:after="0" w:line="240" w:lineRule="auto"/>
        <w:ind w:left="1305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к такому проекту</w:t>
      </w:r>
    </w:p>
    <w:p w:rsidR="00E73205" w:rsidRDefault="00E73205">
      <w:pPr>
        <w:spacing w:after="0" w:line="240" w:lineRule="auto"/>
        <w:ind w:left="1305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E73205" w:rsidRDefault="00BE7876">
      <w:pPr>
        <w:spacing w:after="20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 информацией о Проекте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подлежащем рассмотрению на публичных слушаниях, перечнем информационных материалов к проекту можно ознакомится на сайте муниципального района «Корткеросский», ссылка: </w:t>
      </w:r>
      <w:hyperlink r:id="rId19" w:history="1">
        <w:r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https://kortkeros-r11.gosweb.gosuslugi.ru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73205" w:rsidRDefault="00BE7876">
      <w:pPr>
        <w:spacing w:after="20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Ссылка на место размещения подраздела «Проекты по внесению изменений в ГП и ПЗЗ», в которым размещен Проект изменений. Ссылка: </w:t>
      </w:r>
      <w:hyperlink r:id="rId20" w:history="1">
        <w:r>
          <w:rPr>
            <w:rFonts w:ascii="Times New Roman" w:eastAsia="Calibri" w:hAnsi="Times New Roman" w:cs="Times New Roman"/>
            <w:bCs/>
            <w:color w:val="0000FF"/>
            <w:sz w:val="28"/>
            <w:szCs w:val="28"/>
            <w:u w:val="single"/>
          </w:rPr>
          <w:t>https://cloud.armgs.team/public/Srfm/NXiaG4nnq</w:t>
        </w:r>
      </w:hyperlink>
      <w:r>
        <w:rPr>
          <w:rFonts w:ascii="Times New Roman" w:eastAsia="Calibri" w:hAnsi="Times New Roman" w:cs="Times New Roman"/>
          <w:bCs/>
          <w:sz w:val="28"/>
          <w:szCs w:val="28"/>
        </w:rPr>
        <w:t>, 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аименование файла: «ПЗЗ СП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Подъельск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публичные слушания 16.06.2026»)</w:t>
      </w:r>
    </w:p>
    <w:p w:rsidR="00E73205" w:rsidRDefault="00E7320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3205" w:rsidRDefault="00BE7876">
      <w:pPr>
        <w:numPr>
          <w:ilvl w:val="0"/>
          <w:numId w:val="2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Информация о порядке и сроках проведения публичных слушаний по проекту, подлежащего рассмотрению на публичных слушаниях</w:t>
      </w:r>
    </w:p>
    <w:p w:rsidR="00E73205" w:rsidRDefault="00E73205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3205" w:rsidRDefault="00BE7876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2.1 Срок проведения публичных слушаний.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основании постановления администрации муниципального района «Корткеросский» от 18.05.2026г № 511 «О назначении публичных слушаний по проектам изменений, вносимых в Правила землепользования и застройки муниципального образования сельского поселения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Подъельск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»: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- публичные слушания по проекту проводятся в период с даты оповещения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 16 июня 2026г; 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собрание участников публичных слушаний состоится </w:t>
      </w:r>
      <w:r>
        <w:rPr>
          <w:rFonts w:ascii="Times New Roman" w:eastAsia="Calibri" w:hAnsi="Times New Roman" w:cs="Times New Roman"/>
          <w:b/>
          <w:sz w:val="28"/>
          <w:szCs w:val="28"/>
        </w:rPr>
        <w:t>16 июня 2026г;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начало слушаний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– 11ч.00 мин;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место проведения собрания участников публичных слушаний -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сельского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Подъельск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по адресу: Республика Коми,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Подъельск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Центральная, д.59а.</w:t>
      </w:r>
    </w:p>
    <w:p w:rsidR="00E73205" w:rsidRDefault="00BE787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с п. 2 статьи 5.1 «2. Участниками общественных обсуждений или публичных слушаний по проектам генеральных планов, </w:t>
      </w:r>
      <w:r>
        <w:rPr>
          <w:rFonts w:ascii="Times New Roman" w:eastAsia="Calibri" w:hAnsi="Times New Roman" w:cs="Times New Roman"/>
          <w:color w:val="000000"/>
          <w:sz w:val="28"/>
          <w:szCs w:val="28"/>
          <w:u w:val="single"/>
          <w:shd w:val="clear" w:color="auto" w:fill="FFFFFF"/>
        </w:rPr>
        <w:t>проектам правил землепользования и застройки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</w:t>
      </w:r>
      <w:r>
        <w:rPr>
          <w:rFonts w:ascii="Times New Roman" w:eastAsia="Calibri" w:hAnsi="Times New Roman" w:cs="Times New Roman"/>
          <w:color w:val="000000"/>
          <w:sz w:val="28"/>
          <w:szCs w:val="28"/>
          <w:u w:val="single"/>
          <w:shd w:val="clear" w:color="auto" w:fill="FFFFFF"/>
        </w:rPr>
        <w:t>граждане, постоянно проживающие на территории,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u w:val="single"/>
          <w:shd w:val="clear" w:color="auto" w:fill="FFFFFF"/>
        </w:rPr>
        <w:t>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строительства.»</w:t>
      </w:r>
    </w:p>
    <w:p w:rsidR="00E73205" w:rsidRDefault="00E73205">
      <w:pPr>
        <w:shd w:val="clear" w:color="auto" w:fill="FFFFFF"/>
        <w:spacing w:after="0" w:line="290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73205" w:rsidRDefault="00BE7876">
      <w:pPr>
        <w:numPr>
          <w:ilvl w:val="0"/>
          <w:numId w:val="24"/>
        </w:num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Информация о порядке, сроке и форме внесения участниками публичных слушаний предложений и замечаний, касающихся проекта, подлежащем рассмотрению на публичных слушаниях.</w:t>
      </w:r>
    </w:p>
    <w:p w:rsidR="00E73205" w:rsidRDefault="00E73205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 В соответствии с </w:t>
      </w:r>
      <w:hyperlink r:id="rId21" w:anchor="dst2110" w:history="1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пунктом 2 части 4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и 5 статьи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5.1 Градостроительного кодекса РФ в период размещения проекта, подлежащего 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рассмотрению публичных слушаниях, и информационных материалов к нему имеют право вносить предложения и замечания, касающиеся такого проекта: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 письменной или устной форме в ходе проведения собрания или собраний участников публичных слушаний;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письменной форме на адрес администрации муниципального района «Корткеросский» (с. Корткерос, ул. Советская, д.225) или в форме электронного документа; т</w:t>
      </w:r>
      <w:r>
        <w:rPr>
          <w:rFonts w:ascii="Times New Roman" w:eastAsia="Calibri" w:hAnsi="Times New Roman" w:cs="Times New Roman"/>
          <w:bCs/>
          <w:color w:val="273350"/>
          <w:sz w:val="28"/>
          <w:szCs w:val="28"/>
          <w:shd w:val="clear" w:color="auto" w:fill="FFFFFF"/>
        </w:rPr>
        <w:t>ребования и порядок рассмотрения обращений в форме электронного документа размещены на</w:t>
      </w:r>
      <w:r>
        <w:rPr>
          <w:rFonts w:ascii="Times New Roman" w:eastAsia="Calibri" w:hAnsi="Times New Roman" w:cs="Times New Roman"/>
          <w:b/>
          <w:bCs/>
          <w:color w:val="27335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официальном сайте администрации муниципального района «Корткеросский» (</w:t>
      </w:r>
      <w:hyperlink r:id="rId22" w:history="1">
        <w:r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https://kortkeros-r11.gosweb.gosuslugi.ru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), ссылка в системе Интернет: </w:t>
      </w:r>
      <w:hyperlink r:id="rId23" w:history="1">
        <w:r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https://kortkeros-r11.gosweb.gosuslugi.ru/glavnoe/internet-priemnaya/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);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Предложения и замечания, внесенные в соответствии пунктом 3.1 настоящего раздела, подлежат регистрации, а также обязательному рассмотрению организатором общественных обсуждений или публичных слушаний, за исключением случая: предложения и замечания не рассматриваются в случае выявления факта представления участником общественных обсуждений или публичных слушаний недостоверных сведений.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Участники публичных слушаний в целях идентификации представляют сведения о себе (фамилию, имя, отчество (при наличии),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 Участник публичных слушаний, который внес предложения и замечания, касающиеся проекта, рассмотренного на публичных слушаниях,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Обработка персональных данных участников общественных обсуждений или публичных слушаний осуществляется с учетом требований, установленных Федеральным </w:t>
      </w:r>
      <w:hyperlink r:id="rId24" w:history="1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27 июля 2006 года N 152-ФЗ "О персональных данных".</w:t>
      </w:r>
    </w:p>
    <w:p w:rsidR="00E73205" w:rsidRDefault="00E73205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3205" w:rsidRDefault="00BE7876">
      <w:pPr>
        <w:numPr>
          <w:ilvl w:val="0"/>
          <w:numId w:val="24"/>
        </w:num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Информация о месте, дате открытия экспозиции или экспозиций проекта, подлежащем рассмотрению на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E73205" w:rsidRDefault="00E73205">
      <w:pPr>
        <w:shd w:val="clear" w:color="auto" w:fill="FFFFFF"/>
        <w:spacing w:after="0" w:line="290" w:lineRule="atLeast"/>
        <w:ind w:left="92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Экспозиция проекта в электронном виде будет проводится в случае индивидуального обращения граждан: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 здании администрации муниципального образования муниципального района «Корткеросский»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Волгаревой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Валентиной Валерьяновной – заместителем начальника Управления по капитальному строительству и территориальному развитию администрации муниципального района «Корткеросский»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этаж кабинет 8а, телефон 9-24-96; в случае отсутствия – Казаковым Семеном Альбертовичем – начальником Управления по капитальному строительству и территориальному развитию администрации МР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Коркеросский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(I этаж кабинет 8а, телефон 9-96-70); время проведения экспозиции - рабочие дни и часы администрации муниципального района «Корткеросский»;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здании администрации сельского поселения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Подъельск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Главой сельского поселения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Подъельск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Цывуниным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Андреем Александровичем (тел.: 9-77-22).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Ссылка на место размещения (на официальном сайте администрации муниципального района «Корткеросский») проекта, выносимого на публичные слушания, указана в пункте 1.3 настоящего оповещения.</w:t>
      </w:r>
    </w:p>
    <w:p w:rsidR="00E73205" w:rsidRDefault="00E73205">
      <w:pPr>
        <w:shd w:val="clear" w:color="auto" w:fill="FFFFFF"/>
        <w:spacing w:after="0" w:line="290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73205" w:rsidRDefault="00BE7876">
      <w:pPr>
        <w:numPr>
          <w:ilvl w:val="0"/>
          <w:numId w:val="24"/>
        </w:num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Оформление протокола публичных слушаний и заключения по результатам публичных слушаний.</w:t>
      </w:r>
    </w:p>
    <w:p w:rsidR="00E73205" w:rsidRDefault="00E73205">
      <w:pPr>
        <w:shd w:val="clear" w:color="auto" w:fill="FFFFFF"/>
        <w:spacing w:after="0" w:line="290" w:lineRule="atLeast"/>
        <w:ind w:left="92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73205" w:rsidRDefault="00BE7876">
      <w:pPr>
        <w:shd w:val="clear" w:color="auto" w:fill="FFFFFF"/>
        <w:spacing w:after="0" w:line="290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 публичных слушаний подготавливает и оформляет протокол публичных слушаний, в котором указываются: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дата оформления протокола публичных слушаний;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информация об организаторе публичных слушаний;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4) информация о сроке, в течение которого принимались предложения и замечания участников публичных слушаний, о территории, в пределах которой проводятся публичные слушания;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все предложения и замечания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общественных обсуждений или публичных слушаний.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протоколу публичных слушаний прилагается перечень принявших участие в рассмотрении проекта участников общественных обсуждений или публичных слушаний, включающий в себя сведения об участниках общественных обсуждений или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протокола публичных слушаний организатор общественных обсуждений или публичных слушаний осуществляет подготовку заключения о результатах публичных слушаний.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заключении о результатах публичных слушаний должны быть указаны: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дата оформления заключения о результатах публичных слушаний;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наименование проекта, рассмотренного на публичных слушаниях, сведения о количестве участников публичных слушаний, которые приняли участие в публичных слушаниях;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реквизиты протокола публичных слушаний, на основании которого подготовлено заключение о результатах публичных слушаний;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</w:t>
      </w:r>
      <w:r w:rsidR="003C3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замечания иных участников публичных слушаний;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замечаний;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аргументированные рекомендации организатора публичных слушаний о целесообразности или нецелесообразности учета, внесенных участниками публичных слушаний предложений и замечаний и выводы по результатам публичных слушаний.</w:t>
      </w:r>
    </w:p>
    <w:p w:rsidR="00E73205" w:rsidRDefault="00BE7876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Заключение о результатах публичных слушаний подлежит опубликованию в порядке, установленном для официального опубликования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муниципальных правовых актов, иной официальной информации, и размещается на официальном сайте и (или) в информационных системах.</w:t>
      </w:r>
    </w:p>
    <w:p w:rsidR="00E73205" w:rsidRDefault="00E73205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205" w:rsidRDefault="00BE7876">
      <w:pPr>
        <w:numPr>
          <w:ilvl w:val="0"/>
          <w:numId w:val="24"/>
        </w:num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Получение консультации по возникающим вопросам</w:t>
      </w:r>
    </w:p>
    <w:p w:rsidR="00E73205" w:rsidRDefault="00E73205">
      <w:pPr>
        <w:shd w:val="clear" w:color="auto" w:fill="FFFFFF"/>
        <w:spacing w:after="0" w:line="290" w:lineRule="atLeast"/>
        <w:ind w:left="92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73205" w:rsidRDefault="00BE7876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 осуществляется представителями уполномоченного на проведение публичных слушаний органа местного самоуправления (далее - организатор общественных обсуждений или публичных слушаний) и (или) разработчика проекта, подлежащего рассмотрению на общественных обсуждениях или публичных слушаниях.</w:t>
      </w:r>
    </w:p>
    <w:p w:rsidR="00E73205" w:rsidRDefault="00BE7876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консультацией можно обращаться в администрацию муниципального района «Корткеросский», по адресу: Корткеросский район, с. Корткерос, ул. Советская, д. 225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этаж, кабинет 8а). Номер телефона для получения консультации: 9-24-96 и 9 96-70 (Управление по капитальному строительству и территориальному развитию администрации муниципального района «Корткеросский»).</w:t>
      </w:r>
    </w:p>
    <w:p w:rsidR="00E73205" w:rsidRDefault="00BE7876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 w:type="page"/>
      </w:r>
    </w:p>
    <w:p w:rsidR="00E73205" w:rsidRDefault="00BE787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Приложение 2</w:t>
      </w:r>
    </w:p>
    <w:p w:rsidR="00E73205" w:rsidRDefault="00BE787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протоколу публичных слушаний</w:t>
      </w:r>
    </w:p>
    <w:p w:rsidR="00E73205" w:rsidRDefault="00BE787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по проекту изменений, вносимых </w:t>
      </w:r>
    </w:p>
    <w:p w:rsidR="00E73205" w:rsidRDefault="00BE787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Правила землепользования и застройки</w:t>
      </w:r>
    </w:p>
    <w:p w:rsidR="00E73205" w:rsidRDefault="00BE787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муниципального образования </w:t>
      </w:r>
    </w:p>
    <w:p w:rsidR="00E73205" w:rsidRDefault="00BE787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сельского поселения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Керес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</w:p>
    <w:p w:rsidR="00E73205" w:rsidRDefault="00BE787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от 22 июня 2026 года</w:t>
      </w:r>
    </w:p>
    <w:p w:rsidR="00E73205" w:rsidRDefault="00E7320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E73205" w:rsidRDefault="00E7320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E73205" w:rsidRDefault="00BE7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З А К Л Ю Ч Е Н И Е</w:t>
      </w:r>
    </w:p>
    <w:p w:rsidR="00E73205" w:rsidRDefault="00BE78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по результатам публичных слушаний по проекту </w:t>
      </w:r>
    </w:p>
    <w:p w:rsidR="00E73205" w:rsidRDefault="00BE78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изменений, вносимых в Правила землепользования и застройки муниципального образования сельского поселения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Керес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» </w:t>
      </w:r>
    </w:p>
    <w:p w:rsidR="00E73205" w:rsidRDefault="00E732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E73205" w:rsidRDefault="00E732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E73205" w:rsidRDefault="00E732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E73205" w:rsidRDefault="00BE78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Керес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                                                                 </w:t>
      </w:r>
      <w:r w:rsidR="008335F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        22 июня 2026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года</w:t>
      </w:r>
    </w:p>
    <w:p w:rsidR="00E73205" w:rsidRDefault="00E732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E73205" w:rsidRDefault="00E732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E73205" w:rsidRDefault="00E732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E73205" w:rsidRDefault="00BE7876">
      <w:pPr>
        <w:tabs>
          <w:tab w:val="left" w:pos="861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 основании протокола публичных слушаний от 22 июня 2026 года, результата голосования 5 участников, присутствовавших на собрании публичных слушаний, проект изменений, вносимых в Правила землепользования и застройки муниципального образования сельского поселения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Керес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», одобрить без замечаний и предложений.</w:t>
      </w:r>
    </w:p>
    <w:p w:rsidR="00E73205" w:rsidRDefault="00E73205">
      <w:pPr>
        <w:tabs>
          <w:tab w:val="left" w:pos="861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3205" w:rsidRDefault="00E732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E73205" w:rsidRDefault="00BE78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Председатель публичных слушаний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В.В.Волгарева</w:t>
      </w:r>
      <w:proofErr w:type="spellEnd"/>
    </w:p>
    <w:p w:rsidR="00E73205" w:rsidRDefault="00E732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E73205" w:rsidRDefault="00BE78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Секретарь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Е.В.Королева</w:t>
      </w:r>
      <w:proofErr w:type="spellEnd"/>
    </w:p>
    <w:p w:rsidR="00E73205" w:rsidRDefault="00BE7876">
      <w:pPr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E73205" w:rsidRDefault="00BE7876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Приложение 2</w:t>
      </w:r>
    </w:p>
    <w:p w:rsidR="00E73205" w:rsidRDefault="00BE787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протоколу публичных слушаний</w:t>
      </w:r>
    </w:p>
    <w:p w:rsidR="00E73205" w:rsidRDefault="00BE787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по проекту изменений, вносимых </w:t>
      </w:r>
    </w:p>
    <w:p w:rsidR="00E73205" w:rsidRDefault="00BE787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Правила землепользования и застройки</w:t>
      </w:r>
    </w:p>
    <w:p w:rsidR="00E73205" w:rsidRDefault="00BE787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муниципального образования </w:t>
      </w:r>
    </w:p>
    <w:p w:rsidR="00E73205" w:rsidRDefault="00BE787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сельского поселения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Подъельск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</w:p>
    <w:p w:rsidR="00E73205" w:rsidRDefault="00BE787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от 16 июня 2026 года</w:t>
      </w:r>
    </w:p>
    <w:p w:rsidR="00E73205" w:rsidRDefault="00E7320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E73205" w:rsidRDefault="00E7320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E73205" w:rsidRDefault="00BE7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З А К Л Ю Ч Е Н И Е</w:t>
      </w:r>
    </w:p>
    <w:p w:rsidR="00E73205" w:rsidRDefault="00BE78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по результатам публичных слушаний по проекту </w:t>
      </w:r>
    </w:p>
    <w:p w:rsidR="00E73205" w:rsidRDefault="00BE78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изменений, вносимых в Правила землепользования и застройки муниципального образования сельского поселения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Подъельск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» </w:t>
      </w:r>
    </w:p>
    <w:p w:rsidR="00E73205" w:rsidRDefault="00E732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E73205" w:rsidRDefault="00E732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E73205" w:rsidRDefault="00E732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E73205" w:rsidRDefault="00BE78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Подъельск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                                                                            16 июня 2026 года</w:t>
      </w:r>
    </w:p>
    <w:p w:rsidR="00E73205" w:rsidRDefault="00E732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E73205" w:rsidRDefault="00E732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E73205" w:rsidRDefault="00E732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E73205" w:rsidRDefault="00BE7876">
      <w:pPr>
        <w:tabs>
          <w:tab w:val="left" w:pos="861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0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 основании протокола публичных слушаний от 22 июня 2026 года, результата голосования 10-ти участников, присутствовавших на собрании публичных слушаний, проект изменений, вносимых в Правила землепользования и застройки муниципального образования сельского поселения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Подъельск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», одобрить без замечаний и предложений.</w:t>
      </w:r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</w:t>
      </w:r>
    </w:p>
    <w:p w:rsidR="00E73205" w:rsidRDefault="00E73205">
      <w:pPr>
        <w:tabs>
          <w:tab w:val="left" w:pos="861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E73205" w:rsidRDefault="00E73205">
      <w:pPr>
        <w:tabs>
          <w:tab w:val="left" w:pos="861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3205" w:rsidRDefault="00E732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E73205" w:rsidRDefault="00BE78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Председатель публичных слушаний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А.А.Цывунин</w:t>
      </w:r>
      <w:proofErr w:type="spellEnd"/>
    </w:p>
    <w:p w:rsidR="00E73205" w:rsidRDefault="00E732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E73205" w:rsidRDefault="00BE78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Секретарь                                                                                           О.А. Попова</w:t>
      </w:r>
    </w:p>
    <w:p w:rsidR="00E73205" w:rsidRDefault="00BE7876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E73205" w:rsidRDefault="00E73205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E73205" w:rsidRDefault="00E73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3205" w:rsidRDefault="00E73205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E73205" w:rsidRDefault="00E7320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3205" w:rsidRDefault="00E7320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3205" w:rsidRDefault="00BE787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5844540</wp:posOffset>
                </wp:positionH>
                <wp:positionV relativeFrom="paragraph">
                  <wp:posOffset>-350520</wp:posOffset>
                </wp:positionV>
                <wp:extent cx="476250" cy="342900"/>
                <wp:effectExtent l="0" t="0" r="0" b="0"/>
                <wp:wrapNone/>
                <wp:docPr id="27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30CA7E" id="Прямоугольник 2" o:spid="_x0000_s1026" style="position:absolute;margin-left:460.2pt;margin-top:-27.6pt;width:37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" fillcolor="window" strokecolor="window" strokeweight="2pt">
                <v:path arrowok="t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Издание Совета муниципального района «Корткеросский»</w:t>
      </w:r>
    </w:p>
    <w:p w:rsidR="00E73205" w:rsidRDefault="00BE7876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администрации муниципального района «Корткеросский»</w:t>
      </w:r>
    </w:p>
    <w:p w:rsidR="00E73205" w:rsidRDefault="00E73205">
      <w:pPr>
        <w:pBdr>
          <w:bottom w:val="single" w:sz="12" w:space="1" w:color="auto"/>
        </w:pBd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05" w:rsidRDefault="00E73205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05" w:rsidRDefault="00E73205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05" w:rsidRDefault="00BE7876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Редакционная коллегия:</w:t>
      </w:r>
    </w:p>
    <w:p w:rsidR="00E73205" w:rsidRDefault="00BE7876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– Каранова Е.В. (9-23-44)  </w:t>
      </w:r>
    </w:p>
    <w:p w:rsidR="00E73205" w:rsidRDefault="00BE7876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секретарь – Крапивина Н.В.</w:t>
      </w:r>
    </w:p>
    <w:p w:rsidR="00E73205" w:rsidRDefault="00BE7876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редколлегии: Деменко Т.И.</w:t>
      </w:r>
    </w:p>
    <w:p w:rsidR="00E73205" w:rsidRDefault="00E73205">
      <w:pPr>
        <w:pBdr>
          <w:bottom w:val="single" w:sz="12" w:space="1" w:color="auto"/>
        </w:pBd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05" w:rsidRDefault="00E73205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05" w:rsidRDefault="00BE7876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 редколлегии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168020, Республика Коми, с. Корткерос, ул. Советская, д.225.</w:t>
      </w:r>
    </w:p>
    <w:p w:rsidR="00E73205" w:rsidRDefault="00BE7876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Телефоны: 9-25-51</w:t>
      </w:r>
    </w:p>
    <w:p w:rsidR="00E73205" w:rsidRDefault="00BE7876">
      <w:pPr>
        <w:pBdr>
          <w:bottom w:val="single" w:sz="12" w:space="1" w:color="auto"/>
        </w:pBdr>
        <w:spacing w:after="0" w:line="240" w:lineRule="auto"/>
        <w:ind w:left="426" w:hanging="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E73205" w:rsidRDefault="00E73205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05" w:rsidRDefault="00BE7876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Подписано в печать </w:t>
      </w:r>
      <w:r w:rsidR="0099444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94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EA58A9">
        <w:rPr>
          <w:rFonts w:ascii="Times New Roman" w:eastAsia="Times New Roman" w:hAnsi="Times New Roman" w:cs="Times New Roman"/>
          <w:sz w:val="28"/>
          <w:szCs w:val="28"/>
          <w:lang w:eastAsia="ru-RU"/>
        </w:rPr>
        <w:t>юль</w:t>
      </w:r>
      <w:r w:rsidR="0099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г.</w:t>
      </w:r>
      <w:r w:rsidR="00EA5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73205" w:rsidRDefault="00BE7876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Тираж – 3 экз.</w:t>
      </w:r>
    </w:p>
    <w:p w:rsidR="00E73205" w:rsidRDefault="00BE7876">
      <w:pPr>
        <w:pBdr>
          <w:bottom w:val="single" w:sz="12" w:space="1" w:color="auto"/>
        </w:pBd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 А5.</w:t>
      </w:r>
    </w:p>
    <w:p w:rsidR="00E73205" w:rsidRDefault="00E73205">
      <w:pPr>
        <w:pBdr>
          <w:bottom w:val="single" w:sz="12" w:space="1" w:color="auto"/>
        </w:pBd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05" w:rsidRDefault="00E73205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05" w:rsidRDefault="00BE7876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Отпечатано в администрации муниципального района «Корткеросский»</w:t>
      </w:r>
    </w:p>
    <w:p w:rsidR="00E73205" w:rsidRDefault="00BE787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168020, Республика Коми, с. Корткерос, ул. Советская, д.225</w:t>
      </w:r>
    </w:p>
    <w:sectPr w:rsidR="00E73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0A91" w:rsidRDefault="00DC0A91">
      <w:pPr>
        <w:spacing w:after="0" w:line="240" w:lineRule="auto"/>
      </w:pPr>
      <w:r>
        <w:separator/>
      </w:r>
    </w:p>
  </w:endnote>
  <w:endnote w:type="continuationSeparator" w:id="0">
    <w:p w:rsidR="00DC0A91" w:rsidRDefault="00DC0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0A91" w:rsidRDefault="00DC0A91">
      <w:pPr>
        <w:spacing w:after="0" w:line="240" w:lineRule="auto"/>
      </w:pPr>
      <w:r>
        <w:separator/>
      </w:r>
    </w:p>
  </w:footnote>
  <w:footnote w:type="continuationSeparator" w:id="0">
    <w:p w:rsidR="00DC0A91" w:rsidRDefault="00DC0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5685657"/>
      <w:docPartObj>
        <w:docPartGallery w:val="Page Numbers (Top of Page)"/>
        <w:docPartUnique/>
      </w:docPartObj>
    </w:sdtPr>
    <w:sdtContent>
      <w:p w:rsidR="00112214" w:rsidRDefault="0011221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403">
          <w:rPr>
            <w:noProof/>
          </w:rPr>
          <w:t>17</w:t>
        </w:r>
        <w:r>
          <w:fldChar w:fldCharType="end"/>
        </w:r>
      </w:p>
    </w:sdtContent>
  </w:sdt>
  <w:p w:rsidR="00112214" w:rsidRDefault="0011221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5627325"/>
      <w:docPartObj>
        <w:docPartGallery w:val="Page Numbers (Top of Page)"/>
        <w:docPartUnique/>
      </w:docPartObj>
    </w:sdtPr>
    <w:sdtContent>
      <w:p w:rsidR="00112214" w:rsidRDefault="0011221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403">
          <w:rPr>
            <w:noProof/>
          </w:rPr>
          <w:t>102</w:t>
        </w:r>
        <w:r>
          <w:fldChar w:fldCharType="end"/>
        </w:r>
      </w:p>
    </w:sdtContent>
  </w:sdt>
  <w:p w:rsidR="00112214" w:rsidRDefault="00112214">
    <w:pPr>
      <w:pStyle w:val="a5"/>
    </w:pPr>
  </w:p>
  <w:p w:rsidR="00112214" w:rsidRDefault="00112214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C7ED3"/>
    <w:multiLevelType w:val="hybridMultilevel"/>
    <w:tmpl w:val="01BE1238"/>
    <w:lvl w:ilvl="0" w:tplc="F2347F0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118795B"/>
    <w:multiLevelType w:val="hybridMultilevel"/>
    <w:tmpl w:val="F5EA9BCA"/>
    <w:lvl w:ilvl="0" w:tplc="401E52FC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8DB50F9"/>
    <w:multiLevelType w:val="multilevel"/>
    <w:tmpl w:val="3F60D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F66319"/>
    <w:multiLevelType w:val="multilevel"/>
    <w:tmpl w:val="D668039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4" w15:restartNumberingAfterBreak="0">
    <w:nsid w:val="22041E89"/>
    <w:multiLevelType w:val="multilevel"/>
    <w:tmpl w:val="593E3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2E2A33"/>
    <w:multiLevelType w:val="multilevel"/>
    <w:tmpl w:val="50600A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299F060B"/>
    <w:multiLevelType w:val="multilevel"/>
    <w:tmpl w:val="1E8ADA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2F0E76AA"/>
    <w:multiLevelType w:val="multilevel"/>
    <w:tmpl w:val="639A6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9610FB"/>
    <w:multiLevelType w:val="multilevel"/>
    <w:tmpl w:val="1E58735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378767B7"/>
    <w:multiLevelType w:val="multilevel"/>
    <w:tmpl w:val="52E0B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35718F"/>
    <w:multiLevelType w:val="multilevel"/>
    <w:tmpl w:val="B1DE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1C3FC5"/>
    <w:multiLevelType w:val="hybridMultilevel"/>
    <w:tmpl w:val="51908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B45821"/>
    <w:multiLevelType w:val="multilevel"/>
    <w:tmpl w:val="60481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BA4248"/>
    <w:multiLevelType w:val="hybridMultilevel"/>
    <w:tmpl w:val="EF682804"/>
    <w:lvl w:ilvl="0" w:tplc="21F637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19C19B6"/>
    <w:multiLevelType w:val="multilevel"/>
    <w:tmpl w:val="F9C6B15C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0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5" w:hanging="2160"/>
      </w:pPr>
      <w:rPr>
        <w:rFonts w:hint="default"/>
      </w:rPr>
    </w:lvl>
  </w:abstractNum>
  <w:abstractNum w:abstractNumId="15" w15:restartNumberingAfterBreak="0">
    <w:nsid w:val="51BF51EF"/>
    <w:multiLevelType w:val="hybridMultilevel"/>
    <w:tmpl w:val="E3000578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6" w15:restartNumberingAfterBreak="0">
    <w:nsid w:val="53C62D4C"/>
    <w:multiLevelType w:val="multilevel"/>
    <w:tmpl w:val="0D560792"/>
    <w:lvl w:ilvl="0">
      <w:start w:val="1"/>
      <w:numFmt w:val="decimal"/>
      <w:lvlText w:val="%1."/>
      <w:lvlJc w:val="left"/>
      <w:pPr>
        <w:ind w:left="1158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69971AD4"/>
    <w:multiLevelType w:val="multilevel"/>
    <w:tmpl w:val="E5269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AE6B6D"/>
    <w:multiLevelType w:val="hybridMultilevel"/>
    <w:tmpl w:val="F7DAFEB6"/>
    <w:lvl w:ilvl="0" w:tplc="3856CE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6"/>
  </w:num>
  <w:num w:numId="3">
    <w:abstractNumId w:val="10"/>
  </w:num>
  <w:num w:numId="4">
    <w:abstractNumId w:val="9"/>
  </w:num>
  <w:num w:numId="5">
    <w:abstractNumId w:val="7"/>
  </w:num>
  <w:num w:numId="6">
    <w:abstractNumId w:val="2"/>
  </w:num>
  <w:num w:numId="7">
    <w:abstractNumId w:val="4"/>
  </w:num>
  <w:num w:numId="8">
    <w:abstractNumId w:val="12"/>
  </w:num>
  <w:num w:numId="9">
    <w:abstractNumId w:val="17"/>
  </w:num>
  <w:num w:numId="10">
    <w:abstractNumId w:val="11"/>
  </w:num>
  <w:num w:numId="11">
    <w:abstractNumId w:val="15"/>
  </w:num>
  <w:num w:numId="12">
    <w:abstractNumId w:val="1"/>
  </w:num>
  <w:num w:numId="13">
    <w:abstractNumId w:val="6"/>
  </w:num>
  <w:num w:numId="14">
    <w:abstractNumId w:val="3"/>
  </w:num>
  <w:num w:numId="15">
    <w:abstractNumId w:val="0"/>
  </w:num>
  <w:num w:numId="16">
    <w:abstractNumId w:val="14"/>
  </w:num>
  <w:num w:numId="17">
    <w:abstractNumId w:val="13"/>
  </w:num>
  <w:num w:numId="18">
    <w:abstractNumId w:val="18"/>
  </w:num>
  <w:num w:numId="19">
    <w:abstractNumId w:val="8"/>
  </w:num>
  <w:num w:numId="20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205"/>
    <w:rsid w:val="00067A3E"/>
    <w:rsid w:val="00112214"/>
    <w:rsid w:val="00194FA5"/>
    <w:rsid w:val="001B5827"/>
    <w:rsid w:val="00252C6A"/>
    <w:rsid w:val="00263EE2"/>
    <w:rsid w:val="00275A83"/>
    <w:rsid w:val="003C3250"/>
    <w:rsid w:val="003C4D59"/>
    <w:rsid w:val="003F12D5"/>
    <w:rsid w:val="00406524"/>
    <w:rsid w:val="00521FA1"/>
    <w:rsid w:val="0066629E"/>
    <w:rsid w:val="006A512F"/>
    <w:rsid w:val="006B584C"/>
    <w:rsid w:val="008335F0"/>
    <w:rsid w:val="008717CF"/>
    <w:rsid w:val="008C11AD"/>
    <w:rsid w:val="008E0EDB"/>
    <w:rsid w:val="0099444A"/>
    <w:rsid w:val="00BD0403"/>
    <w:rsid w:val="00BE7876"/>
    <w:rsid w:val="00DC0A91"/>
    <w:rsid w:val="00E73205"/>
    <w:rsid w:val="00EA58A9"/>
    <w:rsid w:val="00F1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B27C22-02D6-490C-9D04-207110F83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spacing w:after="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after="0" w:line="240" w:lineRule="auto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table" w:styleId="a4">
    <w:name w:val="Table Grid"/>
    <w:basedOn w:val="a1"/>
    <w:uiPriority w:val="39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</w:style>
  <w:style w:type="paragraph" w:customStyle="1" w:styleId="docdata">
    <w:name w:val="docdata"/>
    <w:aliases w:val="docy,v5,27306,bqiaagaaeyqcaaagiaiaaamiaaaabrzo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</w:style>
  <w:style w:type="paragraph" w:customStyle="1" w:styleId="ConsPlusNormal">
    <w:name w:val="ConsPlusNormal"/>
    <w:link w:val="ConsPlusNormal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ac">
    <w:name w:val="List Paragraph"/>
    <w:aliases w:val="Абзац списка для документа"/>
    <w:basedOn w:val="a"/>
    <w:link w:val="ad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e">
    <w:name w:val="annotation reference"/>
    <w:uiPriority w:val="99"/>
    <w:semiHidden/>
    <w:unhideWhenUsed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pPr>
      <w:spacing w:after="20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0">
    <w:name w:val="Текст примечания Знак"/>
    <w:basedOn w:val="a0"/>
    <w:link w:val="af"/>
    <w:uiPriority w:val="99"/>
    <w:semiHidden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paragraph" w:styleId="af3">
    <w:name w:val="footnote text"/>
    <w:basedOn w:val="a"/>
    <w:link w:val="af4"/>
    <w:uiPriority w:val="99"/>
    <w:unhideWhenUsed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4">
    <w:name w:val="Текст сноски Знак"/>
    <w:basedOn w:val="a0"/>
    <w:link w:val="af3"/>
    <w:uiPriority w:val="9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5">
    <w:name w:val="footnote reference"/>
    <w:uiPriority w:val="99"/>
    <w:semiHidden/>
    <w:unhideWhenUsed/>
    <w:rPr>
      <w:vertAlign w:val="superscript"/>
    </w:rPr>
  </w:style>
  <w:style w:type="character" w:customStyle="1" w:styleId="ConsPlusNormal0">
    <w:name w:val="ConsPlusNormal Знак"/>
    <w:link w:val="ConsPlusNormal"/>
    <w:rPr>
      <w:rFonts w:ascii="Calibri" w:eastAsia="Times New Roman" w:hAnsi="Calibri" w:cs="Calibri"/>
      <w:sz w:val="20"/>
      <w:szCs w:val="20"/>
      <w:lang w:eastAsia="ru-RU"/>
    </w:rPr>
  </w:style>
  <w:style w:type="table" w:customStyle="1" w:styleId="12">
    <w:name w:val="Сетка таблицы1"/>
    <w:basedOn w:val="a1"/>
    <w:next w:val="a4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4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4"/>
    <w:uiPriority w:val="59"/>
    <w:pPr>
      <w:spacing w:after="0" w:line="240" w:lineRule="auto"/>
    </w:pPr>
    <w:rPr>
      <w:rFonts w:ascii="Cambria" w:eastAsia="Calibri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4"/>
    <w:uiPriority w:val="59"/>
    <w:pPr>
      <w:spacing w:after="0" w:line="240" w:lineRule="auto"/>
    </w:pPr>
    <w:rPr>
      <w:rFonts w:ascii="Cambria" w:eastAsia="Calibri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 Spacing"/>
    <w:link w:val="af7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af8">
    <w:name w:val="endnote text"/>
    <w:basedOn w:val="a"/>
    <w:link w:val="af9"/>
    <w:uiPriority w:val="99"/>
    <w:semiHidden/>
    <w:unhideWhenUsed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a">
    <w:name w:val="endnote reference"/>
    <w:uiPriority w:val="99"/>
    <w:semiHidden/>
    <w:unhideWhenUsed/>
    <w:rPr>
      <w:vertAlign w:val="superscript"/>
    </w:rPr>
  </w:style>
  <w:style w:type="table" w:styleId="-3">
    <w:name w:val="Table List 3"/>
    <w:basedOn w:val="a1"/>
    <w:uiPriority w:val="99"/>
    <w:semiHidden/>
    <w:unhideWhenUsed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464">
    <w:name w:val="Стиль 464"/>
    <w:basedOn w:val="af3"/>
    <w:link w:val="4640"/>
    <w:qFormat/>
    <w:rPr>
      <w:rFonts w:ascii="Times New Roman" w:hAnsi="Times New Roman"/>
    </w:rPr>
  </w:style>
  <w:style w:type="character" w:customStyle="1" w:styleId="4640">
    <w:name w:val="Стиль 464 Знак"/>
    <w:link w:val="464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2">
    <w:name w:val="Body Text Indent 2"/>
    <w:basedOn w:val="a"/>
    <w:link w:val="23"/>
    <w:uiPriority w:val="9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style-span">
    <w:name w:val="apple-style-span"/>
    <w:basedOn w:val="a0"/>
  </w:style>
  <w:style w:type="paragraph" w:customStyle="1" w:styleId="11Char">
    <w:name w:val="Знак1 Знак Знак Знак Знак Знак Знак Знак Знак1 Char"/>
    <w:basedOn w:val="a"/>
    <w:pPr>
      <w:spacing w:line="240" w:lineRule="exact"/>
    </w:pPr>
    <w:rPr>
      <w:rFonts w:ascii="Verdana" w:eastAsia="Times New Roman" w:hAnsi="Verdana" w:cs="Times New Roman"/>
      <w:sz w:val="20"/>
      <w:szCs w:val="20"/>
      <w:lang w:val="en-US" w:eastAsia="ru-RU"/>
    </w:rPr>
  </w:style>
  <w:style w:type="paragraph" w:customStyle="1" w:styleId="Point">
    <w:name w:val="Point"/>
    <w:basedOn w:val="a"/>
    <w:link w:val="PointChar"/>
    <w:pPr>
      <w:spacing w:before="120" w:after="0" w:line="288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intChar">
    <w:name w:val="Point Char"/>
    <w:link w:val="Point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Char2">
    <w:name w:val="Знак1 Знак Знак Знак Знак Знак Знак Знак Знак1 Char2"/>
    <w:basedOn w:val="a"/>
    <w:pPr>
      <w:spacing w:line="240" w:lineRule="exact"/>
    </w:pPr>
    <w:rPr>
      <w:rFonts w:ascii="Verdana" w:eastAsia="Times New Roman" w:hAnsi="Verdana" w:cs="Times New Roman"/>
      <w:sz w:val="20"/>
      <w:szCs w:val="20"/>
      <w:lang w:val="en-US" w:eastAsia="ru-RU"/>
    </w:rPr>
  </w:style>
  <w:style w:type="paragraph" w:customStyle="1" w:styleId="11Char1">
    <w:name w:val="Знак1 Знак Знак Знак Знак Знак Знак Знак Знак1 Char1"/>
    <w:basedOn w:val="a"/>
    <w:pPr>
      <w:spacing w:line="240" w:lineRule="exact"/>
    </w:pPr>
    <w:rPr>
      <w:rFonts w:ascii="Verdana" w:eastAsia="Times New Roman" w:hAnsi="Verdana" w:cs="Times New Roman"/>
      <w:sz w:val="20"/>
      <w:szCs w:val="20"/>
      <w:lang w:val="en-US" w:eastAsia="ru-RU"/>
    </w:rPr>
  </w:style>
  <w:style w:type="character" w:customStyle="1" w:styleId="13">
    <w:name w:val="Текст сноски Знак1"/>
    <w:basedOn w:val="a0"/>
    <w:uiPriority w:val="99"/>
    <w:semiHidden/>
    <w:rPr>
      <w:sz w:val="20"/>
      <w:szCs w:val="20"/>
    </w:rPr>
  </w:style>
  <w:style w:type="character" w:customStyle="1" w:styleId="14">
    <w:name w:val="Текст примечания Знак1"/>
    <w:basedOn w:val="a0"/>
    <w:uiPriority w:val="99"/>
    <w:semiHidden/>
    <w:rPr>
      <w:sz w:val="20"/>
      <w:szCs w:val="20"/>
    </w:rPr>
  </w:style>
  <w:style w:type="character" w:customStyle="1" w:styleId="15">
    <w:name w:val="Тема примечания Знак1"/>
    <w:basedOn w:val="14"/>
    <w:uiPriority w:val="99"/>
    <w:semiHidden/>
    <w:rPr>
      <w:b/>
      <w:bCs/>
      <w:sz w:val="20"/>
      <w:szCs w:val="20"/>
    </w:rPr>
  </w:style>
  <w:style w:type="paragraph" w:customStyle="1" w:styleId="s16">
    <w:name w:val="s_1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Заголовок1"/>
    <w:basedOn w:val="a"/>
    <w:uiPriority w:val="99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fb">
    <w:name w:val="Основной текст Знак"/>
    <w:basedOn w:val="a0"/>
    <w:link w:val="afc"/>
    <w:rPr>
      <w:rFonts w:ascii="Calibri" w:eastAsia="Calibri" w:hAnsi="Calibri" w:cs="Times New Roman"/>
    </w:rPr>
  </w:style>
  <w:style w:type="paragraph" w:styleId="afc">
    <w:name w:val="Body Text"/>
    <w:basedOn w:val="a"/>
    <w:link w:val="afb"/>
    <w:unhideWhenUsed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17">
    <w:name w:val="Основной текст Знак1"/>
    <w:basedOn w:val="a0"/>
    <w:uiPriority w:val="99"/>
    <w:semiHidden/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WW8Num6z0">
    <w:name w:val="WW8Num6z0"/>
    <w:rPr>
      <w:rFonts w:ascii="Symbol" w:hAnsi="Symbol"/>
    </w:rPr>
  </w:style>
  <w:style w:type="paragraph" w:customStyle="1" w:styleId="xl64">
    <w:name w:val="xl6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8">
    <w:name w:val="xl8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2">
    <w:name w:val="xl102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6">
    <w:name w:val="xl106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d">
    <w:name w:val="Гипертекстовая ссылка"/>
    <w:rPr>
      <w:rFonts w:cs="Times New Roman"/>
      <w:b w:val="0"/>
      <w:color w:val="106BBE"/>
      <w:sz w:val="26"/>
    </w:rPr>
  </w:style>
  <w:style w:type="paragraph" w:customStyle="1" w:styleId="afe">
    <w:name w:val="Нормальный (таблица)"/>
    <w:basedOn w:val="a"/>
    <w:next w:val="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">
    <w:name w:val="Цветовое выделение"/>
    <w:rPr>
      <w:b/>
      <w:color w:val="26282F"/>
      <w:sz w:val="26"/>
    </w:rPr>
  </w:style>
  <w:style w:type="character" w:customStyle="1" w:styleId="aff0">
    <w:name w:val="Активная гипертекстовая ссылка"/>
    <w:uiPriority w:val="99"/>
    <w:rPr>
      <w:rFonts w:cs="Times New Roman"/>
      <w:b w:val="0"/>
      <w:color w:val="106BBE"/>
      <w:sz w:val="26"/>
      <w:u w:val="single"/>
    </w:rPr>
  </w:style>
  <w:style w:type="paragraph" w:customStyle="1" w:styleId="aff1">
    <w:name w:val="Внимание"/>
    <w:basedOn w:val="a"/>
    <w:next w:val="a"/>
    <w:uiPriority w:val="99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AF3E9"/>
      <w:lang w:eastAsia="ru-RU"/>
    </w:rPr>
  </w:style>
  <w:style w:type="paragraph" w:customStyle="1" w:styleId="aff2">
    <w:name w:val="Внимание: криминал!!"/>
    <w:basedOn w:val="aff1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3">
    <w:name w:val="Внимание: недобросовестность!"/>
    <w:basedOn w:val="aff1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4">
    <w:name w:val="Выделение для Базового Поиска"/>
    <w:uiPriority w:val="99"/>
    <w:rPr>
      <w:rFonts w:cs="Times New Roman"/>
      <w:b w:val="0"/>
      <w:color w:val="0058A9"/>
      <w:sz w:val="26"/>
    </w:rPr>
  </w:style>
  <w:style w:type="character" w:customStyle="1" w:styleId="aff5">
    <w:name w:val="Выделение для Базового Поиска (курсив)"/>
    <w:uiPriority w:val="99"/>
    <w:rPr>
      <w:rFonts w:cs="Times New Roman"/>
      <w:b w:val="0"/>
      <w:i/>
      <w:iCs/>
      <w:color w:val="0058A9"/>
      <w:sz w:val="26"/>
    </w:rPr>
  </w:style>
  <w:style w:type="paragraph" w:customStyle="1" w:styleId="aff6">
    <w:name w:val="Основное меню (преемственное)"/>
    <w:basedOn w:val="a"/>
    <w:next w:val="a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ff7">
    <w:name w:val="Заголовок группы контролов"/>
    <w:basedOn w:val="a"/>
    <w:next w:val="a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f8">
    <w:name w:val="Заголовок для информации об изменениях"/>
    <w:basedOn w:val="1"/>
    <w:next w:val="a"/>
    <w:uiPriority w:val="99"/>
    <w:pPr>
      <w:keepNext w:val="0"/>
      <w:widowControl w:val="0"/>
      <w:autoSpaceDE w:val="0"/>
      <w:autoSpaceDN w:val="0"/>
      <w:adjustRightInd w:val="0"/>
      <w:jc w:val="both"/>
      <w:outlineLvl w:val="9"/>
    </w:pPr>
    <w:rPr>
      <w:rFonts w:ascii="Arial" w:hAnsi="Arial"/>
      <w:b w:val="0"/>
      <w:bCs w:val="0"/>
      <w:kern w:val="0"/>
      <w:sz w:val="20"/>
      <w:szCs w:val="20"/>
      <w:shd w:val="clear" w:color="auto" w:fill="FFFFFF"/>
    </w:rPr>
  </w:style>
  <w:style w:type="paragraph" w:customStyle="1" w:styleId="aff9">
    <w:name w:val="Заголовок приложения"/>
    <w:basedOn w:val="a"/>
    <w:next w:val="a"/>
    <w:uiPriority w:val="99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a">
    <w:name w:val="Заголовок распахивающейся части диалога"/>
    <w:basedOn w:val="a"/>
    <w:next w:val="a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i/>
      <w:iCs/>
      <w:color w:val="000080"/>
      <w:sz w:val="24"/>
      <w:szCs w:val="24"/>
      <w:lang w:eastAsia="ru-RU"/>
    </w:rPr>
  </w:style>
  <w:style w:type="character" w:customStyle="1" w:styleId="affb">
    <w:name w:val="Заголовок своего сообщения"/>
    <w:uiPriority w:val="99"/>
    <w:rPr>
      <w:rFonts w:cs="Times New Roman"/>
      <w:b w:val="0"/>
      <w:color w:val="26282F"/>
      <w:sz w:val="26"/>
    </w:rPr>
  </w:style>
  <w:style w:type="paragraph" w:customStyle="1" w:styleId="affc">
    <w:name w:val="Заголовок статьи"/>
    <w:basedOn w:val="a"/>
    <w:next w:val="a"/>
    <w:uiPriority w:val="99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Заголовок чужого сообщения"/>
    <w:uiPriority w:val="99"/>
    <w:rPr>
      <w:rFonts w:cs="Times New Roman"/>
      <w:b w:val="0"/>
      <w:color w:val="FF0000"/>
      <w:sz w:val="26"/>
    </w:rPr>
  </w:style>
  <w:style w:type="paragraph" w:customStyle="1" w:styleId="affe">
    <w:name w:val="Заголовок ЭР (левое окно)"/>
    <w:basedOn w:val="a"/>
    <w:next w:val="a"/>
    <w:uiPriority w:val="99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8"/>
      <w:szCs w:val="28"/>
      <w:lang w:eastAsia="ru-RU"/>
    </w:rPr>
  </w:style>
  <w:style w:type="paragraph" w:customStyle="1" w:styleId="afff">
    <w:name w:val="Заголовок ЭР (правое окно)"/>
    <w:basedOn w:val="affe"/>
    <w:next w:val="a"/>
    <w:uiPriority w:val="99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f0">
    <w:name w:val="Интерактивный заголовок"/>
    <w:basedOn w:val="16"/>
    <w:next w:val="a"/>
    <w:uiPriority w:val="99"/>
    <w:pPr>
      <w:widowControl w:val="0"/>
      <w:autoSpaceDE w:val="0"/>
      <w:autoSpaceDN w:val="0"/>
      <w:adjustRightInd w:val="0"/>
      <w:ind w:firstLine="0"/>
      <w:jc w:val="both"/>
    </w:pPr>
    <w:rPr>
      <w:rFonts w:ascii="Arial" w:hAnsi="Arial" w:cs="Arial"/>
      <w:sz w:val="24"/>
      <w:szCs w:val="24"/>
      <w:u w:val="single"/>
    </w:rPr>
  </w:style>
  <w:style w:type="paragraph" w:customStyle="1" w:styleId="afff1">
    <w:name w:val="Текст информации об изменениях"/>
    <w:basedOn w:val="a"/>
    <w:next w:val="a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353842"/>
      <w:sz w:val="20"/>
      <w:szCs w:val="20"/>
      <w:lang w:eastAsia="ru-RU"/>
    </w:rPr>
  </w:style>
  <w:style w:type="paragraph" w:customStyle="1" w:styleId="afff2">
    <w:name w:val="Информация об изменениях"/>
    <w:basedOn w:val="afff1"/>
    <w:next w:val="a"/>
    <w:uiPriority w:val="99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f3">
    <w:name w:val="Текст (справка)"/>
    <w:basedOn w:val="a"/>
    <w:next w:val="a"/>
    <w:uiPriority w:val="99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4">
    <w:name w:val="Комментарий"/>
    <w:basedOn w:val="afff3"/>
    <w:next w:val="a"/>
    <w:uiPriority w:val="99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f5">
    <w:name w:val="Информация об изменениях документа"/>
    <w:basedOn w:val="afff4"/>
    <w:next w:val="a"/>
    <w:uiPriority w:val="99"/>
    <w:pPr>
      <w:spacing w:before="0"/>
    </w:pPr>
    <w:rPr>
      <w:i/>
      <w:iCs/>
    </w:rPr>
  </w:style>
  <w:style w:type="paragraph" w:customStyle="1" w:styleId="afff6">
    <w:name w:val="Текст (лев. подпись)"/>
    <w:basedOn w:val="a"/>
    <w:next w:val="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7">
    <w:name w:val="Колонтитул (левый)"/>
    <w:basedOn w:val="afff6"/>
    <w:next w:val="a"/>
    <w:uiPriority w:val="99"/>
    <w:pPr>
      <w:jc w:val="both"/>
    </w:pPr>
    <w:rPr>
      <w:sz w:val="16"/>
      <w:szCs w:val="16"/>
    </w:rPr>
  </w:style>
  <w:style w:type="paragraph" w:customStyle="1" w:styleId="afff8">
    <w:name w:val="Текст (прав. подпись)"/>
    <w:basedOn w:val="a"/>
    <w:next w:val="a"/>
    <w:uiPriority w:val="99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9">
    <w:name w:val="Колонтитул (правый)"/>
    <w:basedOn w:val="afff8"/>
    <w:next w:val="a"/>
    <w:uiPriority w:val="99"/>
    <w:pPr>
      <w:jc w:val="both"/>
    </w:pPr>
    <w:rPr>
      <w:sz w:val="16"/>
      <w:szCs w:val="16"/>
    </w:rPr>
  </w:style>
  <w:style w:type="paragraph" w:customStyle="1" w:styleId="afffa">
    <w:name w:val="Комментарий пользователя"/>
    <w:basedOn w:val="afff4"/>
    <w:next w:val="a"/>
    <w:uiPriority w:val="99"/>
    <w:pPr>
      <w:spacing w:before="0"/>
      <w:jc w:val="left"/>
    </w:pPr>
    <w:rPr>
      <w:shd w:val="clear" w:color="auto" w:fill="FFDFE0"/>
    </w:rPr>
  </w:style>
  <w:style w:type="paragraph" w:customStyle="1" w:styleId="afffb">
    <w:name w:val="Куда обратиться?"/>
    <w:basedOn w:val="aff1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c">
    <w:name w:val="Моноширинный"/>
    <w:basedOn w:val="a"/>
    <w:next w:val="a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afffd">
    <w:name w:val="Найденные слова"/>
    <w:uiPriority w:val="99"/>
    <w:rPr>
      <w:rFonts w:cs="Times New Roman"/>
      <w:b w:val="0"/>
      <w:color w:val="26282F"/>
      <w:sz w:val="26"/>
      <w:shd w:val="clear" w:color="auto" w:fill="FFF580"/>
    </w:rPr>
  </w:style>
  <w:style w:type="character" w:customStyle="1" w:styleId="afffe">
    <w:name w:val="Не вступил в силу"/>
    <w:uiPriority w:val="99"/>
    <w:rPr>
      <w:rFonts w:cs="Times New Roman"/>
      <w:b w:val="0"/>
      <w:color w:val="000000"/>
      <w:sz w:val="26"/>
      <w:shd w:val="clear" w:color="auto" w:fill="D8EDE8"/>
    </w:rPr>
  </w:style>
  <w:style w:type="paragraph" w:customStyle="1" w:styleId="affff">
    <w:name w:val="Необходимые документы"/>
    <w:basedOn w:val="aff1"/>
    <w:next w:val="a"/>
    <w:uiPriority w:val="99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ff0">
    <w:name w:val="Объект"/>
    <w:basedOn w:val="a"/>
    <w:next w:val="a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ff1">
    <w:name w:val="Таблицы (моноширинный)"/>
    <w:basedOn w:val="a"/>
    <w:next w:val="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affff2">
    <w:name w:val="Оглавление"/>
    <w:basedOn w:val="affff1"/>
    <w:next w:val="a"/>
    <w:uiPriority w:val="99"/>
    <w:pPr>
      <w:ind w:left="140"/>
    </w:pPr>
    <w:rPr>
      <w:rFonts w:ascii="Arial" w:hAnsi="Arial" w:cs="Arial"/>
      <w:sz w:val="24"/>
      <w:szCs w:val="24"/>
    </w:rPr>
  </w:style>
  <w:style w:type="character" w:customStyle="1" w:styleId="affff3">
    <w:name w:val="Опечатки"/>
    <w:uiPriority w:val="99"/>
    <w:rPr>
      <w:color w:val="FF0000"/>
      <w:sz w:val="26"/>
    </w:rPr>
  </w:style>
  <w:style w:type="paragraph" w:customStyle="1" w:styleId="affff4">
    <w:name w:val="Переменная часть"/>
    <w:basedOn w:val="aff6"/>
    <w:next w:val="a"/>
    <w:uiPriority w:val="99"/>
    <w:rPr>
      <w:rFonts w:ascii="Arial" w:hAnsi="Arial" w:cs="Arial"/>
      <w:sz w:val="20"/>
      <w:szCs w:val="20"/>
    </w:rPr>
  </w:style>
  <w:style w:type="paragraph" w:customStyle="1" w:styleId="affff5">
    <w:name w:val="Подвал для информации об изменениях"/>
    <w:basedOn w:val="1"/>
    <w:next w:val="a"/>
    <w:uiPriority w:val="99"/>
    <w:pPr>
      <w:keepNext w:val="0"/>
      <w:widowControl w:val="0"/>
      <w:autoSpaceDE w:val="0"/>
      <w:autoSpaceDN w:val="0"/>
      <w:adjustRightInd w:val="0"/>
      <w:jc w:val="both"/>
      <w:outlineLvl w:val="9"/>
    </w:pPr>
    <w:rPr>
      <w:rFonts w:ascii="Arial" w:hAnsi="Arial"/>
      <w:b w:val="0"/>
      <w:bCs w:val="0"/>
      <w:kern w:val="0"/>
      <w:sz w:val="20"/>
      <w:szCs w:val="20"/>
    </w:rPr>
  </w:style>
  <w:style w:type="paragraph" w:customStyle="1" w:styleId="affff6">
    <w:name w:val="Подзаголовок для информации об изменениях"/>
    <w:basedOn w:val="afff1"/>
    <w:next w:val="a"/>
    <w:uiPriority w:val="99"/>
    <w:rPr>
      <w:b/>
      <w:bCs/>
      <w:sz w:val="24"/>
      <w:szCs w:val="24"/>
    </w:rPr>
  </w:style>
  <w:style w:type="paragraph" w:customStyle="1" w:styleId="affff7">
    <w:name w:val="Подчёркнуный текст"/>
    <w:basedOn w:val="a"/>
    <w:next w:val="a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8">
    <w:name w:val="Постоянная часть"/>
    <w:basedOn w:val="aff6"/>
    <w:next w:val="a"/>
    <w:uiPriority w:val="99"/>
    <w:rPr>
      <w:rFonts w:ascii="Arial" w:hAnsi="Arial" w:cs="Arial"/>
      <w:sz w:val="22"/>
      <w:szCs w:val="22"/>
    </w:rPr>
  </w:style>
  <w:style w:type="paragraph" w:customStyle="1" w:styleId="affff9">
    <w:name w:val="Прижатый влево"/>
    <w:basedOn w:val="a"/>
    <w:next w:val="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a">
    <w:name w:val="Пример."/>
    <w:basedOn w:val="aff1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fb">
    <w:name w:val="Примечание."/>
    <w:basedOn w:val="aff1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fc">
    <w:name w:val="Продолжение ссылки"/>
    <w:uiPriority w:val="99"/>
  </w:style>
  <w:style w:type="paragraph" w:customStyle="1" w:styleId="affffd">
    <w:name w:val="Словарная статья"/>
    <w:basedOn w:val="a"/>
    <w:next w:val="a"/>
    <w:uiPriority w:val="99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e">
    <w:name w:val="Сравнение редакций"/>
    <w:uiPriority w:val="99"/>
    <w:rPr>
      <w:rFonts w:cs="Times New Roman"/>
      <w:b w:val="0"/>
      <w:color w:val="26282F"/>
      <w:sz w:val="26"/>
    </w:rPr>
  </w:style>
  <w:style w:type="character" w:customStyle="1" w:styleId="afffff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ff0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ff1">
    <w:name w:val="Ссылка на официальную публикацию"/>
    <w:basedOn w:val="a"/>
    <w:next w:val="a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2">
    <w:name w:val="Текст в таблице"/>
    <w:basedOn w:val="afe"/>
    <w:next w:val="a"/>
    <w:uiPriority w:val="99"/>
    <w:pPr>
      <w:ind w:firstLine="500"/>
    </w:pPr>
  </w:style>
  <w:style w:type="paragraph" w:customStyle="1" w:styleId="afffff3">
    <w:name w:val="Текст ЭР (см. также)"/>
    <w:basedOn w:val="a"/>
    <w:next w:val="a"/>
    <w:uiPriority w:val="99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lang w:eastAsia="ru-RU"/>
    </w:rPr>
  </w:style>
  <w:style w:type="paragraph" w:customStyle="1" w:styleId="afffff4">
    <w:name w:val="Технический комментарий"/>
    <w:basedOn w:val="a"/>
    <w:next w:val="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ff5">
    <w:name w:val="Утратил силу"/>
    <w:uiPriority w:val="99"/>
    <w:rPr>
      <w:rFonts w:cs="Times New Roman"/>
      <w:b w:val="0"/>
      <w:strike/>
      <w:color w:val="666600"/>
      <w:sz w:val="26"/>
    </w:rPr>
  </w:style>
  <w:style w:type="paragraph" w:customStyle="1" w:styleId="afffff6">
    <w:name w:val="Формула"/>
    <w:basedOn w:val="a"/>
    <w:next w:val="a"/>
    <w:uiPriority w:val="99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AF3E9"/>
      <w:lang w:eastAsia="ru-RU"/>
    </w:rPr>
  </w:style>
  <w:style w:type="paragraph" w:customStyle="1" w:styleId="afffff7">
    <w:name w:val="Центрированный (таблица)"/>
    <w:basedOn w:val="afe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18">
    <w:name w:val="Абзац списка1"/>
    <w:basedOn w:val="a"/>
    <w:qFormat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character" w:customStyle="1" w:styleId="WW8Num1ztrue">
    <w:name w:val="WW8Num1ztrue"/>
  </w:style>
  <w:style w:type="character" w:customStyle="1" w:styleId="afffff8">
    <w:name w:val="Основной текст с отступом Знак"/>
    <w:basedOn w:val="a0"/>
    <w:link w:val="afffff9"/>
    <w:rPr>
      <w:rFonts w:ascii="Calibri" w:eastAsia="Calibri" w:hAnsi="Calibri" w:cs="Times New Roman"/>
    </w:rPr>
  </w:style>
  <w:style w:type="paragraph" w:styleId="afffff9">
    <w:name w:val="Body Text Indent"/>
    <w:basedOn w:val="a"/>
    <w:link w:val="afffff8"/>
    <w:unhideWhenUsed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19">
    <w:name w:val="Основной текст с отступом Знак1"/>
    <w:basedOn w:val="a0"/>
    <w:uiPriority w:val="99"/>
    <w:semiHidden/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pPr>
      <w:widowControl w:val="0"/>
      <w:autoSpaceDE w:val="0"/>
      <w:autoSpaceDN w:val="0"/>
      <w:adjustRightInd w:val="0"/>
      <w:spacing w:after="0" w:line="479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a">
    <w:name w:val="Document Map"/>
    <w:basedOn w:val="a"/>
    <w:link w:val="afffffb"/>
    <w:uiPriority w:val="99"/>
    <w:semiHidden/>
    <w:unhideWhenUsed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ffffb">
    <w:name w:val="Схема документа Знак"/>
    <w:basedOn w:val="a0"/>
    <w:link w:val="afffffa"/>
    <w:uiPriority w:val="99"/>
    <w:semiHidden/>
    <w:rPr>
      <w:rFonts w:ascii="Tahoma" w:eastAsiaTheme="minorEastAsia" w:hAnsi="Tahoma" w:cs="Tahoma"/>
      <w:sz w:val="16"/>
      <w:szCs w:val="16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pPr>
      <w:spacing w:after="120" w:line="276" w:lineRule="auto"/>
      <w:ind w:left="283"/>
    </w:pPr>
    <w:rPr>
      <w:rFonts w:ascii="Calibri" w:eastAsia="Calibri" w:hAnsi="Calibri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Pr>
      <w:rFonts w:ascii="Calibri" w:eastAsia="Calibri" w:hAnsi="Calibri" w:cs="Times New Roman"/>
      <w:sz w:val="16"/>
      <w:szCs w:val="16"/>
      <w:lang w:eastAsia="ru-RU"/>
    </w:rPr>
  </w:style>
  <w:style w:type="paragraph" w:customStyle="1" w:styleId="1a">
    <w:name w:val="Îáû÷íûé1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b">
    <w:name w:val="Обычный1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4">
    <w:name w:val="Body Text 3"/>
    <w:basedOn w:val="a"/>
    <w:link w:val="35"/>
    <w:unhideWhenUsed/>
    <w:pPr>
      <w:spacing w:after="120" w:line="276" w:lineRule="auto"/>
    </w:pPr>
    <w:rPr>
      <w:rFonts w:ascii="Calibri" w:eastAsia="Calibri" w:hAnsi="Calibri" w:cs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rPr>
      <w:rFonts w:ascii="Calibri" w:eastAsia="Calibri" w:hAnsi="Calibri" w:cs="Times New Roman"/>
      <w:sz w:val="16"/>
      <w:szCs w:val="16"/>
      <w:lang w:eastAsia="ru-RU"/>
    </w:rPr>
  </w:style>
  <w:style w:type="character" w:customStyle="1" w:styleId="FontStyle13">
    <w:name w:val="Font Style13"/>
    <w:rPr>
      <w:rFonts w:ascii="Times New Roman" w:hAnsi="Times New Roman" w:cs="Times New Roman"/>
      <w:sz w:val="22"/>
      <w:szCs w:val="22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ffffc">
    <w:name w:val="Title"/>
    <w:basedOn w:val="a"/>
    <w:link w:val="afffffd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ffd">
    <w:name w:val="Заголовок Знак"/>
    <w:basedOn w:val="a0"/>
    <w:link w:val="afffff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ffffe">
    <w:name w:val="Strong"/>
    <w:uiPriority w:val="22"/>
    <w:qFormat/>
    <w:rPr>
      <w:b/>
      <w:bCs/>
    </w:rPr>
  </w:style>
  <w:style w:type="paragraph" w:styleId="HTML">
    <w:name w:val="HTML Preformatted"/>
    <w:basedOn w:val="a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1">
    <w:name w:val="ConsPlusNormal1"/>
    <w:uiPriority w:val="99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16"/>
      <w:szCs w:val="16"/>
      <w:lang w:eastAsia="hi-IN" w:bidi="hi-IN"/>
    </w:rPr>
  </w:style>
  <w:style w:type="character" w:customStyle="1" w:styleId="140">
    <w:name w:val="Обычный + 14 пт Знак"/>
    <w:aliases w:val="По ширине Знак,Первая строка:  0 Знак,95 см Знак"/>
    <w:link w:val="141"/>
    <w:uiPriority w:val="99"/>
    <w:locked/>
    <w:rPr>
      <w:sz w:val="28"/>
      <w:szCs w:val="28"/>
    </w:rPr>
  </w:style>
  <w:style w:type="paragraph" w:customStyle="1" w:styleId="141">
    <w:name w:val="Обычный + 14 пт"/>
    <w:aliases w:val="По ширине,Первая строка:  0,95 см,27 см"/>
    <w:basedOn w:val="a"/>
    <w:link w:val="140"/>
    <w:uiPriority w:val="99"/>
    <w:pPr>
      <w:spacing w:after="0" w:line="240" w:lineRule="auto"/>
      <w:jc w:val="both"/>
    </w:pPr>
    <w:rPr>
      <w:sz w:val="28"/>
      <w:szCs w:val="28"/>
    </w:rPr>
  </w:style>
  <w:style w:type="character" w:customStyle="1" w:styleId="blk">
    <w:name w:val="blk"/>
  </w:style>
  <w:style w:type="character" w:customStyle="1" w:styleId="auto-matches">
    <w:name w:val="auto-matches"/>
    <w:basedOn w:val="a0"/>
  </w:style>
  <w:style w:type="paragraph" w:customStyle="1" w:styleId="copyright-info">
    <w:name w:val="copyright-info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Абзац списка Знак"/>
    <w:aliases w:val="Абзац списка для документа Знак"/>
    <w:link w:val="ac"/>
    <w:uiPriority w:val="34"/>
    <w:locked/>
    <w:rPr>
      <w:rFonts w:ascii="Calibri" w:eastAsia="Calibri" w:hAnsi="Calibri" w:cs="Times New Roman"/>
    </w:rPr>
  </w:style>
  <w:style w:type="paragraph" w:customStyle="1" w:styleId="ConsNormal">
    <w:name w:val="ConsNormal"/>
    <w:pPr>
      <w:widowControl w:val="0"/>
      <w:autoSpaceDE w:val="0"/>
      <w:autoSpaceDN w:val="0"/>
      <w:spacing w:after="0" w:line="240" w:lineRule="auto"/>
      <w:ind w:right="19772"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Bodytext2">
    <w:name w:val="Body text (2)_"/>
    <w:link w:val="Bodytext20"/>
    <w:locked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pPr>
      <w:widowControl w:val="0"/>
      <w:shd w:val="clear" w:color="auto" w:fill="FFFFFF"/>
      <w:spacing w:before="360" w:after="240" w:line="322" w:lineRule="exact"/>
    </w:pPr>
    <w:rPr>
      <w:sz w:val="28"/>
      <w:szCs w:val="28"/>
    </w:rPr>
  </w:style>
  <w:style w:type="character" w:customStyle="1" w:styleId="1c">
    <w:name w:val="Текст выноски Знак1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10">
    <w:name w:val="Основной текст с отступом 3 Знак1"/>
    <w:uiPriority w:val="99"/>
    <w:semiHidden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fffff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numbering" w:customStyle="1" w:styleId="110">
    <w:name w:val="Нет списка11"/>
    <w:next w:val="a2"/>
    <w:uiPriority w:val="99"/>
    <w:semiHidden/>
    <w:unhideWhenUsed/>
  </w:style>
  <w:style w:type="numbering" w:customStyle="1" w:styleId="24">
    <w:name w:val="Нет списка2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6"/>
    <w:uiPriority w:val="1"/>
    <w:locked/>
    <w:rPr>
      <w:rFonts w:ascii="Calibri" w:eastAsia="Calibri" w:hAnsi="Calibri" w:cs="Times New Roman"/>
    </w:rPr>
  </w:style>
  <w:style w:type="character" w:customStyle="1" w:styleId="FontStyle26">
    <w:name w:val="Font Style26"/>
    <w:uiPriority w:val="9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tkeros.gosuslugi.ru" TargetMode="External"/><Relationship Id="rId13" Type="http://schemas.openxmlformats.org/officeDocument/2006/relationships/hyperlink" Target="https://kortkeros-r11.gosweb.gosuslugi.ru" TargetMode="External"/><Relationship Id="rId18" Type="http://schemas.openxmlformats.org/officeDocument/2006/relationships/hyperlink" Target="http://www.consultant.ru/document/cons_doc_LAW_389193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consultant.ru/document/cons_doc_LAW_51040/fc77c7117187684ab0cb02c7ee53952df0de55be/" TargetMode="Externa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s://kortkeros-r11.gosweb.gosuslugi.ru/glavnoe/internet-priemnaya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kortkeros-r11.gosweb.gosuslugi.ru" TargetMode="External"/><Relationship Id="rId20" Type="http://schemas.openxmlformats.org/officeDocument/2006/relationships/hyperlink" Target="https://cloud.armgs.team/public/Srfm/NXiaG4nnq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://www.consultant.ru/document/cons_doc_LAW_389193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51040/fc77c7117187684ab0cb02c7ee53952df0de55be/" TargetMode="External"/><Relationship Id="rId23" Type="http://schemas.openxmlformats.org/officeDocument/2006/relationships/hyperlink" Target="https://kortkeros-r11.gosweb.gosuslugi.ru/glavnoe/internet-priemnaya/" TargetMode="External"/><Relationship Id="rId10" Type="http://schemas.openxmlformats.org/officeDocument/2006/relationships/hyperlink" Target="https://kortkeros.gosuslugi.ru" TargetMode="External"/><Relationship Id="rId19" Type="http://schemas.openxmlformats.org/officeDocument/2006/relationships/hyperlink" Target="https://kortkeros-r11.gosweb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ortkeros.gosuslugi.ru" TargetMode="External"/><Relationship Id="rId14" Type="http://schemas.openxmlformats.org/officeDocument/2006/relationships/hyperlink" Target="https://cloud.armgs.team/public/Srfm/NXiaG4nnq" TargetMode="External"/><Relationship Id="rId22" Type="http://schemas.openxmlformats.org/officeDocument/2006/relationships/hyperlink" Target="https://kortkeros-r11.gosweb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0545B-5E88-4785-88F3-A688B8D0B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17684</Words>
  <Characters>127681</Characters>
  <Application>Microsoft Office Word</Application>
  <DocSecurity>0</DocSecurity>
  <Lines>9120</Lines>
  <Paragraphs>4542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105</cp:revision>
  <cp:lastPrinted>2026-06-04T08:43:00Z</cp:lastPrinted>
  <dcterms:created xsi:type="dcterms:W3CDTF">2026-04-21T06:32:00Z</dcterms:created>
  <dcterms:modified xsi:type="dcterms:W3CDTF">2026-07-07T07:06:00Z</dcterms:modified>
</cp:coreProperties>
</file>